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588B4" w14:textId="77777777" w:rsidR="00B55A24" w:rsidRPr="00B91D3B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8A59E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1FA6C337" w14:textId="4BEC7954" w:rsidR="00B55A24" w:rsidRPr="00ED08CE" w:rsidRDefault="007A41A7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SVEUČILIŠT</w:t>
      </w:r>
      <w:r w:rsidR="00A81F0E" w:rsidRPr="00ED08CE">
        <w:rPr>
          <w:rFonts w:cs="Calibri"/>
          <w:b/>
          <w:bCs/>
          <w:sz w:val="24"/>
          <w:szCs w:val="24"/>
        </w:rPr>
        <w:t xml:space="preserve">E U ZAGREBU </w:t>
      </w:r>
      <w:r w:rsidR="00B91D3B" w:rsidRPr="00ED08CE">
        <w:rPr>
          <w:rFonts w:cs="Calibri"/>
          <w:b/>
          <w:bCs/>
          <w:sz w:val="24"/>
          <w:szCs w:val="24"/>
        </w:rPr>
        <w:t xml:space="preserve">FAKULTET </w:t>
      </w:r>
      <w:r w:rsidR="00C57632" w:rsidRPr="00ED08CE">
        <w:rPr>
          <w:rFonts w:cs="Calibri"/>
          <w:b/>
          <w:bCs/>
          <w:sz w:val="24"/>
          <w:szCs w:val="24"/>
        </w:rPr>
        <w:t>ŠUMARSTVA I DRVNE TEHNOLOGIJE</w:t>
      </w:r>
    </w:p>
    <w:p w14:paraId="5B9BCA7A" w14:textId="537AD8DF" w:rsidR="00A81F0E" w:rsidRPr="00ED08CE" w:rsidRDefault="00C57632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 xml:space="preserve">SVETOŠIMUNSKA </w:t>
      </w:r>
      <w:r w:rsidR="006257C5">
        <w:rPr>
          <w:rFonts w:cs="Calibri"/>
          <w:b/>
          <w:bCs/>
          <w:sz w:val="24"/>
          <w:szCs w:val="24"/>
        </w:rPr>
        <w:t>CESTA 23</w:t>
      </w:r>
    </w:p>
    <w:p w14:paraId="02B39EB0" w14:textId="77777777" w:rsidR="00A81F0E" w:rsidRPr="00ED08CE" w:rsidRDefault="00A81F0E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10000 ZAGREB</w:t>
      </w:r>
    </w:p>
    <w:p w14:paraId="3FDB7CC9" w14:textId="6841A4F6" w:rsidR="00A81F0E" w:rsidRPr="00ED08CE" w:rsidRDefault="00A81F0E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 xml:space="preserve">OIB: </w:t>
      </w:r>
      <w:r w:rsidR="00C57632" w:rsidRPr="00ED08CE">
        <w:rPr>
          <w:rFonts w:cs="Calibri"/>
          <w:b/>
          <w:bCs/>
          <w:sz w:val="24"/>
          <w:szCs w:val="24"/>
        </w:rPr>
        <w:t>07699719217</w:t>
      </w:r>
    </w:p>
    <w:p w14:paraId="624F035C" w14:textId="37C68FE3" w:rsidR="007A41A7" w:rsidRPr="00ED08CE" w:rsidRDefault="007A41A7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RKP: 01</w:t>
      </w:r>
      <w:r w:rsidR="00C57632" w:rsidRPr="00ED08CE">
        <w:rPr>
          <w:rFonts w:cs="Calibri"/>
          <w:b/>
          <w:bCs/>
          <w:sz w:val="24"/>
          <w:szCs w:val="24"/>
        </w:rPr>
        <w:t>8</w:t>
      </w:r>
      <w:r w:rsidR="00B91D3B" w:rsidRPr="00ED08CE">
        <w:rPr>
          <w:rFonts w:cs="Calibri"/>
          <w:b/>
          <w:bCs/>
          <w:sz w:val="24"/>
          <w:szCs w:val="24"/>
        </w:rPr>
        <w:t>9</w:t>
      </w:r>
      <w:r w:rsidR="00C57632" w:rsidRPr="00ED08CE">
        <w:rPr>
          <w:rFonts w:cs="Calibri"/>
          <w:b/>
          <w:bCs/>
          <w:sz w:val="24"/>
          <w:szCs w:val="24"/>
        </w:rPr>
        <w:t>6</w:t>
      </w:r>
    </w:p>
    <w:p w14:paraId="0C40D730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2E8BFC18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B52EC46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3F252D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C8210D4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4CC7AEC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33946469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EDCDE38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A45EE86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DC5EE6" w14:textId="77777777" w:rsidR="00B55A24" w:rsidRPr="00ED08CE" w:rsidRDefault="00B55A24" w:rsidP="00C55CF9">
      <w:pPr>
        <w:jc w:val="center"/>
        <w:rPr>
          <w:rFonts w:cs="Calibri"/>
          <w:b/>
          <w:bCs/>
          <w:sz w:val="24"/>
          <w:szCs w:val="24"/>
        </w:rPr>
      </w:pPr>
    </w:p>
    <w:p w14:paraId="6C317DAF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1AFA480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A469B25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1BA8959" w14:textId="77777777" w:rsidR="00B55A24" w:rsidRPr="00ED08CE" w:rsidRDefault="00B55A24" w:rsidP="00A81F0E">
      <w:pPr>
        <w:rPr>
          <w:rFonts w:ascii="Times New Roman" w:hAnsi="Times New Roman"/>
          <w:b/>
          <w:bCs/>
          <w:sz w:val="24"/>
          <w:szCs w:val="24"/>
        </w:rPr>
      </w:pPr>
    </w:p>
    <w:p w14:paraId="7C33E9EE" w14:textId="77777777" w:rsidR="00B55A24" w:rsidRPr="00ED08CE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A23E0D" w14:textId="21E085DC" w:rsidR="00B55A24" w:rsidRPr="00B55A24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D08CE">
        <w:rPr>
          <w:rFonts w:ascii="Times New Roman" w:hAnsi="Times New Roman"/>
          <w:b/>
          <w:bCs/>
          <w:sz w:val="24"/>
          <w:szCs w:val="24"/>
        </w:rPr>
        <w:t xml:space="preserve">OBRAZLOŽENJE </w:t>
      </w:r>
      <w:r w:rsidR="000B00B3">
        <w:rPr>
          <w:rFonts w:ascii="Times New Roman" w:hAnsi="Times New Roman"/>
          <w:b/>
          <w:bCs/>
          <w:sz w:val="24"/>
          <w:szCs w:val="24"/>
        </w:rPr>
        <w:t>POSEBNOG</w:t>
      </w:r>
      <w:r w:rsidRPr="00ED08CE">
        <w:rPr>
          <w:rFonts w:ascii="Times New Roman" w:hAnsi="Times New Roman"/>
          <w:b/>
          <w:bCs/>
          <w:sz w:val="24"/>
          <w:szCs w:val="24"/>
        </w:rPr>
        <w:t xml:space="preserve"> DIJELA </w:t>
      </w:r>
      <w:r w:rsidR="00C23839">
        <w:rPr>
          <w:rFonts w:ascii="Times New Roman" w:hAnsi="Times New Roman"/>
          <w:b/>
          <w:bCs/>
          <w:sz w:val="24"/>
          <w:szCs w:val="24"/>
        </w:rPr>
        <w:t>IZVRŠENJ</w:t>
      </w:r>
      <w:r w:rsidR="000B00B3">
        <w:rPr>
          <w:rFonts w:ascii="Times New Roman" w:hAnsi="Times New Roman"/>
          <w:b/>
          <w:bCs/>
          <w:sz w:val="24"/>
          <w:szCs w:val="24"/>
        </w:rPr>
        <w:t>A</w:t>
      </w:r>
      <w:r w:rsidR="00C238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08CE">
        <w:rPr>
          <w:rFonts w:ascii="Times New Roman" w:hAnsi="Times New Roman"/>
          <w:b/>
          <w:bCs/>
          <w:sz w:val="24"/>
          <w:szCs w:val="24"/>
        </w:rPr>
        <w:t xml:space="preserve">FINANCIJSKOG PLANA ZA </w:t>
      </w:r>
      <w:r w:rsidR="00E725C3">
        <w:rPr>
          <w:rFonts w:ascii="Times New Roman" w:hAnsi="Times New Roman"/>
          <w:b/>
          <w:bCs/>
          <w:sz w:val="24"/>
          <w:szCs w:val="24"/>
        </w:rPr>
        <w:t>202</w:t>
      </w:r>
      <w:r w:rsidR="000A4308">
        <w:rPr>
          <w:rFonts w:ascii="Times New Roman" w:hAnsi="Times New Roman"/>
          <w:b/>
          <w:bCs/>
          <w:sz w:val="24"/>
          <w:szCs w:val="24"/>
        </w:rPr>
        <w:t>4</w:t>
      </w:r>
    </w:p>
    <w:p w14:paraId="61337CD2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0F48671F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67A8DA24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3C574A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919729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404D62EB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3D8B25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B3E1C0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8C523F5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E0166C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6D125B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0A1425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579C690" w14:textId="77777777" w:rsidR="00A81F0E" w:rsidRDefault="00A81F0E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1BC35170" w14:textId="77777777" w:rsidR="00B55A24" w:rsidRDefault="00B55A2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FC00A87" w14:textId="6CF39099" w:rsidR="00094C53" w:rsidRDefault="00094C53" w:rsidP="00094C53">
      <w:pPr>
        <w:spacing w:before="240" w:after="80" w:line="280" w:lineRule="exact"/>
        <w:ind w:left="45"/>
        <w:rPr>
          <w:b/>
        </w:rPr>
      </w:pPr>
      <w:r w:rsidRPr="004B3822">
        <w:rPr>
          <w:b/>
        </w:rPr>
        <w:lastRenderedPageBreak/>
        <w:t>Izvršenje plana 202</w:t>
      </w:r>
      <w:r w:rsidR="000A4308">
        <w:rPr>
          <w:b/>
        </w:rPr>
        <w:t>3</w:t>
      </w:r>
      <w:r w:rsidRPr="004B3822">
        <w:rPr>
          <w:b/>
        </w:rPr>
        <w:t xml:space="preserve">. godine po aktivnostima, </w:t>
      </w:r>
      <w:r w:rsidR="00E92259">
        <w:rPr>
          <w:b/>
        </w:rPr>
        <w:t xml:space="preserve">tekući </w:t>
      </w:r>
      <w:r w:rsidRPr="004B3822">
        <w:rPr>
          <w:b/>
        </w:rPr>
        <w:t>plan 202</w:t>
      </w:r>
      <w:r w:rsidR="000A4308">
        <w:rPr>
          <w:b/>
        </w:rPr>
        <w:t>4</w:t>
      </w:r>
      <w:r w:rsidRPr="004B3822">
        <w:rPr>
          <w:b/>
        </w:rPr>
        <w:t xml:space="preserve">. godine i </w:t>
      </w:r>
      <w:r>
        <w:rPr>
          <w:b/>
        </w:rPr>
        <w:t>izvršenje plana 202</w:t>
      </w:r>
      <w:r w:rsidR="000A4308">
        <w:rPr>
          <w:b/>
        </w:rPr>
        <w:t>4</w:t>
      </w:r>
      <w:r>
        <w:rPr>
          <w:b/>
        </w:rPr>
        <w:t>. godine</w:t>
      </w:r>
      <w:r w:rsidRPr="004B3822">
        <w:rPr>
          <w:b/>
        </w:rPr>
        <w:t xml:space="preserve"> </w:t>
      </w:r>
      <w:r w:rsidR="00F8062C">
        <w:rPr>
          <w:b/>
        </w:rPr>
        <w:t>- Rashodi</w:t>
      </w:r>
    </w:p>
    <w:p w14:paraId="179D2D13" w14:textId="57458635" w:rsidR="00094C53" w:rsidRDefault="00094C53" w:rsidP="00094C53">
      <w:pPr>
        <w:spacing w:before="240" w:after="80" w:line="280" w:lineRule="exact"/>
        <w:ind w:left="45"/>
        <w:rPr>
          <w:b/>
        </w:rPr>
      </w:pPr>
      <w:r w:rsidRPr="004B3822">
        <w:rPr>
          <w:b/>
        </w:rPr>
        <w:t xml:space="preserve">Na izvoru 11 nalaze se </w:t>
      </w:r>
      <w:r>
        <w:rPr>
          <w:b/>
        </w:rPr>
        <w:t>četiri</w:t>
      </w:r>
      <w:r w:rsidRPr="004B3822">
        <w:rPr>
          <w:b/>
        </w:rPr>
        <w:t xml:space="preserve"> aktivnosti:</w:t>
      </w:r>
    </w:p>
    <w:p w14:paraId="213A951E" w14:textId="77777777" w:rsidR="00995FC8" w:rsidRPr="004B3822" w:rsidRDefault="00995FC8" w:rsidP="00094C53">
      <w:pPr>
        <w:spacing w:before="240" w:after="80" w:line="280" w:lineRule="exact"/>
        <w:ind w:left="45"/>
        <w:rPr>
          <w:b/>
        </w:rPr>
      </w:pPr>
    </w:p>
    <w:tbl>
      <w:tblPr>
        <w:tblW w:w="9072" w:type="dxa"/>
        <w:tblInd w:w="-10" w:type="dxa"/>
        <w:tblLook w:val="04A0" w:firstRow="1" w:lastRow="0" w:firstColumn="1" w:lastColumn="0" w:noHBand="0" w:noVBand="1"/>
      </w:tblPr>
      <w:tblGrid>
        <w:gridCol w:w="2000"/>
        <w:gridCol w:w="1828"/>
        <w:gridCol w:w="1842"/>
        <w:gridCol w:w="1985"/>
        <w:gridCol w:w="1417"/>
      </w:tblGrid>
      <w:tr w:rsidR="00D61636" w:rsidRPr="00C97858" w14:paraId="5C6245B8" w14:textId="77777777" w:rsidTr="00D61636">
        <w:trPr>
          <w:trHeight w:val="1332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6E4C8" w14:textId="77777777" w:rsidR="00D61636" w:rsidRPr="00B74347" w:rsidRDefault="00D61636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347">
              <w:rPr>
                <w:b/>
                <w:bCs/>
                <w:color w:val="000000"/>
                <w:sz w:val="20"/>
                <w:szCs w:val="20"/>
              </w:rPr>
              <w:t>Šifra aktivnosti programa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930B6" w14:textId="77777777" w:rsidR="00811141" w:rsidRDefault="00D61636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347">
              <w:rPr>
                <w:b/>
                <w:bCs/>
                <w:color w:val="000000"/>
                <w:sz w:val="20"/>
                <w:szCs w:val="20"/>
              </w:rPr>
              <w:t xml:space="preserve">            </w:t>
            </w:r>
          </w:p>
          <w:p w14:paraId="66138CF1" w14:textId="3B0E6F4B" w:rsidR="00D61636" w:rsidRPr="00B74347" w:rsidRDefault="00811141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</w:t>
            </w:r>
            <w:r w:rsidR="00D61636" w:rsidRPr="00B74347">
              <w:rPr>
                <w:b/>
                <w:bCs/>
                <w:color w:val="000000"/>
                <w:sz w:val="20"/>
                <w:szCs w:val="20"/>
              </w:rPr>
              <w:t>vršenje 202</w:t>
            </w:r>
            <w:r w:rsidR="000A4308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D61636" w:rsidRPr="00B7434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82A80" w14:textId="77777777" w:rsidR="00811141" w:rsidRDefault="00811141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712F3E9" w14:textId="5D322349" w:rsidR="00D61636" w:rsidRPr="00B74347" w:rsidRDefault="00811141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Tekući p</w:t>
            </w:r>
            <w:r w:rsidR="00D61636" w:rsidRPr="00B74347">
              <w:rPr>
                <w:b/>
                <w:bCs/>
                <w:color w:val="000000"/>
                <w:sz w:val="20"/>
                <w:szCs w:val="20"/>
              </w:rPr>
              <w:t>lan 202</w:t>
            </w:r>
            <w:r w:rsidR="000A4308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D61636" w:rsidRPr="00B7434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EF227" w14:textId="77777777" w:rsidR="00811141" w:rsidRDefault="00811141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8A8DEEF" w14:textId="47E9B85A" w:rsidR="00D61636" w:rsidRPr="00B74347" w:rsidRDefault="00811141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Iz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vršenje 202</w:t>
            </w:r>
            <w:r w:rsidR="000A4308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98BD" w14:textId="77777777" w:rsidR="00811141" w:rsidRDefault="00811141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44ED3DA2" w14:textId="7C48BE9E" w:rsidR="00D61636" w:rsidRPr="00B74347" w:rsidRDefault="00D61636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347">
              <w:rPr>
                <w:b/>
                <w:bCs/>
                <w:color w:val="000000"/>
                <w:sz w:val="20"/>
                <w:szCs w:val="20"/>
              </w:rPr>
              <w:t xml:space="preserve">Index </w:t>
            </w:r>
            <w:r w:rsidR="00811141">
              <w:rPr>
                <w:b/>
                <w:bCs/>
                <w:color w:val="000000"/>
                <w:sz w:val="20"/>
                <w:szCs w:val="20"/>
              </w:rPr>
              <w:t>Izvršenje 202</w:t>
            </w:r>
            <w:r w:rsidR="000A4308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="00811141">
              <w:rPr>
                <w:b/>
                <w:bCs/>
                <w:color w:val="000000"/>
                <w:sz w:val="20"/>
                <w:szCs w:val="20"/>
              </w:rPr>
              <w:t>Tekući plan 202</w:t>
            </w:r>
            <w:r w:rsidR="000A4308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24670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A4308" w:rsidRPr="00C97858" w14:paraId="54B43AB1" w14:textId="77777777" w:rsidTr="00F20D82">
        <w:trPr>
          <w:trHeight w:val="44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98F4B" w14:textId="77777777" w:rsidR="000A4308" w:rsidRPr="00B74347" w:rsidRDefault="000A4308" w:rsidP="000A4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4347">
              <w:rPr>
                <w:b/>
                <w:bCs/>
                <w:color w:val="000000"/>
                <w:sz w:val="20"/>
                <w:szCs w:val="20"/>
              </w:rPr>
              <w:t>A621001/ izvor 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AF5DC" w14:textId="4F6B85C2" w:rsidR="000A4308" w:rsidRPr="006C4DE3" w:rsidRDefault="000A4308" w:rsidP="000A4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6.065.550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6A295" w14:textId="2B326ADF" w:rsidR="000A4308" w:rsidRPr="00B74347" w:rsidRDefault="00CA6BCA" w:rsidP="000A43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7.492.698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B0749" w14:textId="695E9FDB" w:rsidR="000A4308" w:rsidRPr="00B74347" w:rsidRDefault="00CA6BCA" w:rsidP="000A43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7.700.509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5E2A1" w14:textId="53F30077" w:rsidR="000A4308" w:rsidRPr="001207F9" w:rsidRDefault="00C15726" w:rsidP="000A43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102,77</w:t>
            </w:r>
          </w:p>
        </w:tc>
      </w:tr>
      <w:tr w:rsidR="000A4308" w:rsidRPr="00C97858" w14:paraId="66877267" w14:textId="77777777" w:rsidTr="00F20D82">
        <w:trPr>
          <w:trHeight w:val="41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C6A0D" w14:textId="77777777" w:rsidR="000A4308" w:rsidRPr="00B74347" w:rsidRDefault="000A4308" w:rsidP="000A4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4347">
              <w:rPr>
                <w:b/>
                <w:bCs/>
                <w:color w:val="000000"/>
                <w:sz w:val="20"/>
                <w:szCs w:val="20"/>
              </w:rPr>
              <w:t>A622122/ izvor 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D2EB8" w14:textId="296E244F" w:rsidR="000A4308" w:rsidRPr="006C4DE3" w:rsidRDefault="000A4308" w:rsidP="000A43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338.945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612F2" w14:textId="1F7DC4C2" w:rsidR="000A4308" w:rsidRPr="00B74347" w:rsidRDefault="00CA6BCA" w:rsidP="000A43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536.109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F1E3C" w14:textId="2D3FD7A1" w:rsidR="000A4308" w:rsidRPr="00B74347" w:rsidRDefault="00CA6BCA" w:rsidP="000A43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463.900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A5D3C" w14:textId="2D63247C" w:rsidR="000A4308" w:rsidRPr="001207F9" w:rsidRDefault="00246707" w:rsidP="000A43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86,53</w:t>
            </w:r>
          </w:p>
        </w:tc>
      </w:tr>
      <w:tr w:rsidR="000A4308" w:rsidRPr="00C97858" w14:paraId="36A579AD" w14:textId="77777777" w:rsidTr="00F20D82">
        <w:trPr>
          <w:trHeight w:val="391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CCEAE" w14:textId="77777777" w:rsidR="000A4308" w:rsidRPr="00B74347" w:rsidRDefault="000A4308" w:rsidP="000A4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4347">
              <w:rPr>
                <w:b/>
                <w:bCs/>
                <w:color w:val="000000"/>
                <w:sz w:val="20"/>
                <w:szCs w:val="20"/>
              </w:rPr>
              <w:t>A621181/ izvor 11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1CD51" w14:textId="4C626C31" w:rsidR="000A4308" w:rsidRPr="00B74347" w:rsidRDefault="000A4308" w:rsidP="000A43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25.084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E69AD" w14:textId="70E700F7" w:rsidR="000A4308" w:rsidRPr="00B74347" w:rsidRDefault="00CA6BCA" w:rsidP="000A43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98.004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61EA1" w14:textId="5711C36B" w:rsidR="000A4308" w:rsidRPr="00B74347" w:rsidRDefault="00CA6BCA" w:rsidP="000A43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98.047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AE239" w14:textId="3354783A" w:rsidR="000A4308" w:rsidRPr="00B74347" w:rsidRDefault="00246707" w:rsidP="000A43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100,04</w:t>
            </w:r>
          </w:p>
        </w:tc>
      </w:tr>
      <w:tr w:rsidR="000A4308" w:rsidRPr="00C97858" w14:paraId="31FB219D" w14:textId="77777777" w:rsidTr="00F20D82">
        <w:trPr>
          <w:trHeight w:val="39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9BAF1" w14:textId="77777777" w:rsidR="000A4308" w:rsidRPr="00B74347" w:rsidRDefault="000A4308" w:rsidP="000A430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0387">
              <w:rPr>
                <w:b/>
                <w:bCs/>
                <w:color w:val="000000"/>
                <w:sz w:val="20"/>
                <w:szCs w:val="20"/>
              </w:rPr>
              <w:t>K679116/ izvor 11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561E8" w14:textId="26C1555B" w:rsidR="000A4308" w:rsidRPr="00B74347" w:rsidRDefault="000A4308" w:rsidP="000A43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4.449.926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9B728" w14:textId="7B8A6B74" w:rsidR="000A4308" w:rsidRDefault="00CA6BCA" w:rsidP="000A43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1EFB2" w14:textId="0DE64C8F" w:rsidR="000A4308" w:rsidRPr="00B74347" w:rsidRDefault="00CA6BCA" w:rsidP="000A43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2.559.966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5DAE4" w14:textId="5713BCC0" w:rsidR="000A4308" w:rsidRPr="00B74347" w:rsidRDefault="00CA6BCA" w:rsidP="000A430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14:paraId="0A455423" w14:textId="77777777" w:rsidR="00094C53" w:rsidRDefault="00094C53" w:rsidP="00094C53">
      <w:pPr>
        <w:rPr>
          <w:b/>
        </w:rPr>
      </w:pPr>
    </w:p>
    <w:p w14:paraId="20B97CDD" w14:textId="77777777" w:rsidR="00094C53" w:rsidRPr="00FE1E03" w:rsidRDefault="00094C53" w:rsidP="00094C53">
      <w:pPr>
        <w:rPr>
          <w:b/>
        </w:rPr>
      </w:pPr>
    </w:p>
    <w:p w14:paraId="06F7DBF7" w14:textId="77777777" w:rsidR="00094C53" w:rsidRPr="00FE1E03" w:rsidRDefault="00094C53" w:rsidP="00C71CF1">
      <w:pPr>
        <w:jc w:val="both"/>
      </w:pPr>
      <w:r w:rsidRPr="00FE1E03">
        <w:rPr>
          <w:b/>
        </w:rPr>
        <w:t>Aktivnost A621001</w:t>
      </w:r>
    </w:p>
    <w:p w14:paraId="7ABC4C6A" w14:textId="77777777" w:rsidR="0036331D" w:rsidRDefault="0036331D" w:rsidP="0036331D">
      <w:pPr>
        <w:jc w:val="both"/>
      </w:pPr>
      <w:r>
        <w:t>Na aktivnosti A621001, u okviru izvora financiranja 11, prikazano je izvršenje financijskog plana u odnosu na tekući plan za plaće zaposlenika te materijalne rashode.</w:t>
      </w:r>
    </w:p>
    <w:p w14:paraId="24CC8202" w14:textId="77777777" w:rsidR="0036331D" w:rsidRDefault="0036331D" w:rsidP="0036331D">
      <w:pPr>
        <w:jc w:val="both"/>
      </w:pPr>
      <w:r>
        <w:t>Projekcija rashoda za zaposlene temelji se na očekivanom broju zaposlenih u 2024. godini, na teret Državnog proračuna, uzimajući u obzir upute za izradu prijedloga plana.</w:t>
      </w:r>
    </w:p>
    <w:p w14:paraId="489017F8" w14:textId="77777777" w:rsidR="0036331D" w:rsidRDefault="0036331D" w:rsidP="0036331D">
      <w:pPr>
        <w:jc w:val="both"/>
      </w:pPr>
      <w:r>
        <w:t>Materijalna prava zaposlenika procijenjena su na temelju popisa broja zaposlenih koji, prema godinama ostvarenog staža prema TKU-u, ispunjavaju uvjete za jubilarnu nagradu, božićnice, regrese i darove za djecu. Prijevoz i druge pomoći zaposlenicima planirani su prema izvršenju iz prethodne godine, te sukladno odredbama TKU-a za isplatu neoporezivih iznosa materijalnih prava. Sistematski pregledi planirani su prema pravilnicima TKU-a.</w:t>
      </w:r>
    </w:p>
    <w:p w14:paraId="69A342BF" w14:textId="77777777" w:rsidR="0036331D" w:rsidRDefault="0036331D" w:rsidP="0036331D">
      <w:pPr>
        <w:jc w:val="both"/>
        <w:rPr>
          <w:b/>
        </w:rPr>
      </w:pPr>
    </w:p>
    <w:p w14:paraId="51DF6CC9" w14:textId="5AF44FB9" w:rsidR="00094C53" w:rsidRPr="00FE1E03" w:rsidRDefault="00094C53" w:rsidP="0036331D">
      <w:pPr>
        <w:jc w:val="both"/>
        <w:rPr>
          <w:b/>
        </w:rPr>
      </w:pPr>
      <w:r w:rsidRPr="00FE1E03">
        <w:rPr>
          <w:b/>
        </w:rPr>
        <w:t xml:space="preserve">Aktivnost A622122 </w:t>
      </w:r>
    </w:p>
    <w:p w14:paraId="23EBF9A3" w14:textId="71BDFA74" w:rsidR="00094C53" w:rsidRDefault="0036331D" w:rsidP="00C71CF1">
      <w:pPr>
        <w:jc w:val="both"/>
      </w:pPr>
      <w:r w:rsidRPr="0036331D">
        <w:t>Na aktivnosti A622122, u okviru izvora financiranja 11, prikazano je izvršenje financijskog plana u odnosu na tekući plan za subvencije, participaciju školarina i potpore za znanost.</w:t>
      </w:r>
    </w:p>
    <w:p w14:paraId="203E17B9" w14:textId="77777777" w:rsidR="0036331D" w:rsidRDefault="0036331D" w:rsidP="00C71CF1">
      <w:pPr>
        <w:jc w:val="both"/>
      </w:pPr>
    </w:p>
    <w:p w14:paraId="2ED4AD98" w14:textId="77777777" w:rsidR="00094C53" w:rsidRPr="00FE1E03" w:rsidRDefault="00094C53" w:rsidP="00C71CF1">
      <w:pPr>
        <w:jc w:val="both"/>
        <w:rPr>
          <w:b/>
        </w:rPr>
      </w:pPr>
      <w:r w:rsidRPr="00FE1E03">
        <w:rPr>
          <w:b/>
        </w:rPr>
        <w:t xml:space="preserve">Aktivnost </w:t>
      </w:r>
      <w:r>
        <w:rPr>
          <w:b/>
        </w:rPr>
        <w:t>K679116</w:t>
      </w:r>
      <w:r w:rsidRPr="00FE1E03">
        <w:rPr>
          <w:b/>
        </w:rPr>
        <w:t xml:space="preserve"> </w:t>
      </w:r>
    </w:p>
    <w:p w14:paraId="30212BA6" w14:textId="77777777" w:rsidR="0036331D" w:rsidRDefault="0036331D" w:rsidP="0036331D">
      <w:pPr>
        <w:jc w:val="both"/>
      </w:pPr>
      <w:r>
        <w:t>Na aktivnosti K679116, u okviru izvora financiranja 11, prikazano je izvršenje financijskog plana u odnosu na tekući plan za obnovu infrastrukture i opreme u području obrazovanja, oštećene potresom.</w:t>
      </w:r>
    </w:p>
    <w:p w14:paraId="4D2919E9" w14:textId="6C9738D6" w:rsidR="00094C53" w:rsidRDefault="0036331D" w:rsidP="0036331D">
      <w:pPr>
        <w:jc w:val="both"/>
      </w:pPr>
      <w:r>
        <w:t>Sva sredstva na izvoru financiranja 11 planirana su prema limitima dostavljenim od Ministarstva znanosti i obrazovanja, odnosno Sveučilišta u Zagrebu.</w:t>
      </w:r>
    </w:p>
    <w:p w14:paraId="006C599D" w14:textId="77777777" w:rsidR="0036331D" w:rsidRDefault="0036331D" w:rsidP="0036331D">
      <w:pPr>
        <w:jc w:val="both"/>
      </w:pPr>
    </w:p>
    <w:p w14:paraId="151F9D25" w14:textId="77777777" w:rsidR="00094C53" w:rsidRDefault="00094C53" w:rsidP="00094C53">
      <w:pPr>
        <w:rPr>
          <w:b/>
        </w:rPr>
      </w:pPr>
      <w:r w:rsidRPr="00FE1E03">
        <w:rPr>
          <w:b/>
        </w:rPr>
        <w:t>Aktivnost A621181</w:t>
      </w:r>
    </w:p>
    <w:p w14:paraId="78DC4EBC" w14:textId="77777777" w:rsidR="00094C53" w:rsidRPr="00FE1E03" w:rsidRDefault="00094C53" w:rsidP="00094C53">
      <w:pPr>
        <w:rPr>
          <w:b/>
        </w:rPr>
      </w:pPr>
    </w:p>
    <w:p w14:paraId="417E9D83" w14:textId="790CE77F" w:rsidR="00094C53" w:rsidRDefault="0036331D" w:rsidP="00094C53">
      <w:r w:rsidRPr="0036331D">
        <w:t>Za 2024. godinu planirana su sredstva u iznosu od 98.004 EUR-a za isplate prema sudskim presudama.</w:t>
      </w:r>
    </w:p>
    <w:p w14:paraId="7F19F9C8" w14:textId="77777777" w:rsidR="0036331D" w:rsidRPr="00C97858" w:rsidRDefault="0036331D" w:rsidP="00094C53">
      <w:pPr>
        <w:rPr>
          <w:highlight w:val="yellow"/>
        </w:rPr>
      </w:pPr>
    </w:p>
    <w:tbl>
      <w:tblPr>
        <w:tblW w:w="9640" w:type="dxa"/>
        <w:tblInd w:w="-10" w:type="dxa"/>
        <w:tblLook w:val="04A0" w:firstRow="1" w:lastRow="0" w:firstColumn="1" w:lastColumn="0" w:noHBand="0" w:noVBand="1"/>
      </w:tblPr>
      <w:tblGrid>
        <w:gridCol w:w="1931"/>
        <w:gridCol w:w="1269"/>
        <w:gridCol w:w="1013"/>
        <w:gridCol w:w="1076"/>
        <w:gridCol w:w="1258"/>
        <w:gridCol w:w="1031"/>
        <w:gridCol w:w="1031"/>
        <w:gridCol w:w="1031"/>
      </w:tblGrid>
      <w:tr w:rsidR="00094C53" w:rsidRPr="00C97858" w14:paraId="27D4DBD1" w14:textId="77777777" w:rsidTr="007E6B89">
        <w:trPr>
          <w:trHeight w:val="84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16D8B06" w14:textId="77777777" w:rsidR="00094C53" w:rsidRPr="00FE1E03" w:rsidRDefault="00094C53" w:rsidP="007E6B8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E1E03">
              <w:rPr>
                <w:rFonts w:cs="Calibri"/>
                <w:color w:val="000000"/>
                <w:sz w:val="20"/>
              </w:rPr>
              <w:t>Pokazatelj rezultata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27B3640" w14:textId="77777777" w:rsidR="00094C53" w:rsidRPr="00FE1E03" w:rsidRDefault="00094C53" w:rsidP="007E6B8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E1E03">
              <w:rPr>
                <w:rFonts w:cs="Calibri"/>
                <w:color w:val="000000"/>
                <w:sz w:val="20"/>
              </w:rPr>
              <w:t>Definicija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BDD239E" w14:textId="77777777" w:rsidR="00094C53" w:rsidRPr="00FE1E03" w:rsidRDefault="00094C53" w:rsidP="007E6B8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E1E03">
              <w:rPr>
                <w:rFonts w:cs="Calibri"/>
                <w:color w:val="000000"/>
                <w:sz w:val="20"/>
              </w:rPr>
              <w:t>Jedinica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DAC5397" w14:textId="77777777" w:rsidR="00094C53" w:rsidRPr="00FE1E03" w:rsidRDefault="00094C53" w:rsidP="007E6B8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E1E03">
              <w:rPr>
                <w:rFonts w:cs="Calibri"/>
                <w:color w:val="000000"/>
                <w:sz w:val="20"/>
              </w:rPr>
              <w:t>Polazna vrijednost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70FB6F9" w14:textId="77777777" w:rsidR="00094C53" w:rsidRPr="00FE1E03" w:rsidRDefault="00094C53" w:rsidP="007E6B8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E1E03">
              <w:rPr>
                <w:rFonts w:cs="Calibri"/>
                <w:color w:val="000000"/>
                <w:sz w:val="20"/>
              </w:rPr>
              <w:t>Izvor podataka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0EB569B" w14:textId="77777777" w:rsidR="00094C53" w:rsidRPr="00FE1E03" w:rsidRDefault="00094C53" w:rsidP="007E6B8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E1E03">
              <w:rPr>
                <w:rFonts w:cs="Calibri"/>
                <w:color w:val="000000"/>
                <w:sz w:val="20"/>
              </w:rPr>
              <w:t>Ciljana vrijednost za 2022.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F666495" w14:textId="77777777" w:rsidR="00094C53" w:rsidRPr="00FE1E03" w:rsidRDefault="00094C53" w:rsidP="007E6B8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E1E03">
              <w:rPr>
                <w:rFonts w:cs="Calibri"/>
                <w:color w:val="000000"/>
                <w:sz w:val="20"/>
              </w:rPr>
              <w:t>Ciljana vrijednost za 2023.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62D6DA9" w14:textId="77777777" w:rsidR="00094C53" w:rsidRPr="00FE1E03" w:rsidRDefault="00094C53" w:rsidP="007E6B8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E1E03">
              <w:rPr>
                <w:rFonts w:cs="Calibri"/>
                <w:color w:val="000000"/>
                <w:sz w:val="20"/>
              </w:rPr>
              <w:t>Ciljana vrijednost za 2024.</w:t>
            </w:r>
          </w:p>
        </w:tc>
      </w:tr>
      <w:tr w:rsidR="00094C53" w:rsidRPr="00C97858" w14:paraId="5B90C8F7" w14:textId="77777777" w:rsidTr="007E6B89">
        <w:trPr>
          <w:trHeight w:val="117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19839" w14:textId="77777777" w:rsidR="00094C53" w:rsidRPr="00FE1E03" w:rsidRDefault="00094C53" w:rsidP="007E6B89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FE1E03">
              <w:rPr>
                <w:rFonts w:cs="Calibri"/>
                <w:i/>
                <w:iCs/>
                <w:color w:val="000000"/>
                <w:sz w:val="20"/>
                <w:szCs w:val="20"/>
              </w:rPr>
              <w:t>Udio isplaćenih presuda u ukupnom broju donesenih presuda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99E7E" w14:textId="77777777" w:rsidR="00094C53" w:rsidRPr="00FE1E03" w:rsidRDefault="00094C53" w:rsidP="007E6B89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FE1E03">
              <w:rPr>
                <w:rFonts w:cs="Calibri"/>
                <w:i/>
                <w:iCs/>
                <w:color w:val="000000"/>
                <w:sz w:val="20"/>
                <w:szCs w:val="20"/>
              </w:rPr>
              <w:t>Isplata naknade štete po sudskim presudama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2352B" w14:textId="77777777" w:rsidR="00094C53" w:rsidRPr="00FE1E03" w:rsidRDefault="00094C53" w:rsidP="007E6B89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FE1E03">
              <w:rPr>
                <w:rFonts w:cs="Calibri"/>
                <w:i/>
                <w:iCs/>
                <w:color w:val="000000"/>
                <w:sz w:val="20"/>
              </w:rPr>
              <w:t>Postotak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93F4" w14:textId="77777777" w:rsidR="00094C53" w:rsidRPr="00FE1E03" w:rsidRDefault="00094C53" w:rsidP="007E6B89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FE1E03">
              <w:rPr>
                <w:rFonts w:cs="Calibri"/>
                <w:i/>
                <w:iCs/>
                <w:color w:val="000000"/>
                <w:sz w:val="20"/>
              </w:rPr>
              <w:t>0%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CF9B" w14:textId="77777777" w:rsidR="00094C53" w:rsidRPr="00FE1E03" w:rsidRDefault="00094C53" w:rsidP="007E6B89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FE1E03">
              <w:rPr>
                <w:rFonts w:cs="Calibri"/>
                <w:i/>
                <w:iCs/>
                <w:color w:val="000000"/>
                <w:sz w:val="20"/>
              </w:rPr>
              <w:t>Služba /Sektor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5097" w14:textId="77777777" w:rsidR="00094C53" w:rsidRPr="00FE1E03" w:rsidRDefault="00094C53" w:rsidP="007E6B89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FE1E03">
              <w:rPr>
                <w:rFonts w:cs="Calibri"/>
                <w:i/>
                <w:i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37E2E" w14:textId="77777777" w:rsidR="00094C53" w:rsidRPr="00FE1E03" w:rsidRDefault="00094C53" w:rsidP="007E6B89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FE1E03">
              <w:rPr>
                <w:rFonts w:cs="Calibri"/>
                <w:i/>
                <w:i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C95F0" w14:textId="77777777" w:rsidR="00094C53" w:rsidRPr="00FE1E03" w:rsidRDefault="00094C53" w:rsidP="007E6B89">
            <w:pPr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FE1E03">
              <w:rPr>
                <w:rFonts w:cs="Calibri"/>
                <w:i/>
                <w:iCs/>
                <w:color w:val="000000"/>
                <w:sz w:val="20"/>
              </w:rPr>
              <w:t>100%</w:t>
            </w:r>
          </w:p>
        </w:tc>
      </w:tr>
    </w:tbl>
    <w:p w14:paraId="662ECF0B" w14:textId="77777777" w:rsidR="006762CD" w:rsidRDefault="006762CD" w:rsidP="00094C53">
      <w:pPr>
        <w:rPr>
          <w:b/>
        </w:rPr>
      </w:pPr>
    </w:p>
    <w:p w14:paraId="51540C19" w14:textId="77777777" w:rsidR="006762CD" w:rsidRDefault="006762CD" w:rsidP="00094C53">
      <w:pPr>
        <w:rPr>
          <w:b/>
        </w:rPr>
      </w:pPr>
    </w:p>
    <w:p w14:paraId="6F1DB133" w14:textId="2CC9B5E6" w:rsidR="00094C53" w:rsidRPr="000C59BF" w:rsidRDefault="00094C53" w:rsidP="00094C53">
      <w:pPr>
        <w:rPr>
          <w:b/>
          <w:bCs/>
          <w:color w:val="000000"/>
        </w:rPr>
      </w:pPr>
      <w:r w:rsidRPr="000C59BF">
        <w:rPr>
          <w:b/>
        </w:rPr>
        <w:t xml:space="preserve">Izvor </w:t>
      </w:r>
      <w:r w:rsidRPr="000C59BF">
        <w:rPr>
          <w:b/>
          <w:bCs/>
          <w:color w:val="000000"/>
        </w:rPr>
        <w:t>31,43,52,61-prihodi</w:t>
      </w:r>
    </w:p>
    <w:p w14:paraId="6123F0C1" w14:textId="77777777" w:rsidR="00094C53" w:rsidRPr="00C97858" w:rsidRDefault="00094C53" w:rsidP="00094C53">
      <w:pPr>
        <w:rPr>
          <w:b/>
          <w:highlight w:val="yellow"/>
        </w:rPr>
      </w:pPr>
    </w:p>
    <w:tbl>
      <w:tblPr>
        <w:tblW w:w="9498" w:type="dxa"/>
        <w:tblInd w:w="-10" w:type="dxa"/>
        <w:tblLook w:val="04A0" w:firstRow="1" w:lastRow="0" w:firstColumn="1" w:lastColumn="0" w:noHBand="0" w:noVBand="1"/>
      </w:tblPr>
      <w:tblGrid>
        <w:gridCol w:w="1971"/>
        <w:gridCol w:w="2140"/>
        <w:gridCol w:w="2126"/>
        <w:gridCol w:w="1985"/>
        <w:gridCol w:w="1276"/>
      </w:tblGrid>
      <w:tr w:rsidR="00811141" w:rsidRPr="00C97858" w14:paraId="62064181" w14:textId="77777777" w:rsidTr="00F20D82">
        <w:trPr>
          <w:trHeight w:val="1290"/>
        </w:trPr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80670" w14:textId="77777777" w:rsidR="00811141" w:rsidRPr="00B74347" w:rsidRDefault="00811141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347">
              <w:rPr>
                <w:b/>
                <w:bCs/>
                <w:color w:val="000000"/>
                <w:sz w:val="20"/>
                <w:szCs w:val="20"/>
              </w:rPr>
              <w:t>Šifra aktivnosti programa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76883" w14:textId="77777777" w:rsidR="00F20D82" w:rsidRDefault="00F20D82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C7BC6DD" w14:textId="6C3ADBDC" w:rsidR="00811141" w:rsidRPr="00B74347" w:rsidRDefault="00811141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347">
              <w:rPr>
                <w:b/>
                <w:bCs/>
                <w:color w:val="000000"/>
                <w:sz w:val="20"/>
                <w:szCs w:val="20"/>
              </w:rPr>
              <w:t>Izvršenje 202</w:t>
            </w:r>
            <w:r w:rsidR="001D58D0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1FB8B" w14:textId="77777777" w:rsidR="00811141" w:rsidRDefault="00811141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388CD67" w14:textId="36651434" w:rsidR="00811141" w:rsidRPr="00B74347" w:rsidRDefault="00811141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Tekući p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lan 202</w:t>
            </w:r>
            <w:r w:rsidR="001D58D0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A1B8" w14:textId="77777777" w:rsidR="00811141" w:rsidRDefault="00811141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23C95FA" w14:textId="40B71B69" w:rsidR="00811141" w:rsidRPr="00B74347" w:rsidRDefault="00811141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347">
              <w:rPr>
                <w:b/>
                <w:bCs/>
                <w:color w:val="000000"/>
                <w:sz w:val="20"/>
                <w:szCs w:val="20"/>
              </w:rPr>
              <w:t>Izvršenje 202</w:t>
            </w:r>
            <w:r w:rsidR="001D58D0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25C14" w14:textId="3F821412" w:rsidR="00811141" w:rsidRPr="00B74347" w:rsidRDefault="00811141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347">
              <w:rPr>
                <w:b/>
                <w:bCs/>
                <w:color w:val="000000"/>
                <w:sz w:val="20"/>
                <w:szCs w:val="20"/>
              </w:rPr>
              <w:t xml:space="preserve">Index </w:t>
            </w:r>
            <w:r>
              <w:rPr>
                <w:b/>
                <w:bCs/>
                <w:color w:val="000000"/>
                <w:sz w:val="20"/>
                <w:szCs w:val="20"/>
              </w:rPr>
              <w:t>Izvršenje 202</w:t>
            </w:r>
            <w:r w:rsidR="001D58D0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Tekući plan 2023</w:t>
            </w:r>
            <w:r w:rsidR="001D58D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D58D0" w:rsidRPr="00C97858" w14:paraId="43F8C067" w14:textId="77777777" w:rsidTr="001D58D0">
        <w:trPr>
          <w:trHeight w:val="373"/>
        </w:trPr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BCE67" w14:textId="184AF49E" w:rsidR="001D58D0" w:rsidRPr="00080387" w:rsidRDefault="001D58D0" w:rsidP="001D58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0387">
              <w:rPr>
                <w:b/>
                <w:bCs/>
                <w:color w:val="000000"/>
                <w:sz w:val="20"/>
                <w:szCs w:val="20"/>
              </w:rPr>
              <w:t>A679088/ izvor 31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A0568" w14:textId="58D9FCF4" w:rsidR="001D58D0" w:rsidRPr="00E84E4A" w:rsidRDefault="001D58D0" w:rsidP="001D5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3.890.776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4545" w14:textId="1B54488E" w:rsidR="001D58D0" w:rsidRPr="00080387" w:rsidRDefault="001D58D0" w:rsidP="001D58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3.398.261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41D6B" w14:textId="46777D1A" w:rsidR="001D58D0" w:rsidRPr="00080387" w:rsidRDefault="001D58D0" w:rsidP="001D58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3.563.417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951EF" w14:textId="72D8F6DD" w:rsidR="001D58D0" w:rsidRPr="00080387" w:rsidRDefault="005C1ADA" w:rsidP="001D58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104,86</w:t>
            </w:r>
          </w:p>
        </w:tc>
      </w:tr>
      <w:tr w:rsidR="001D58D0" w:rsidRPr="00C97858" w14:paraId="3F0DA4E9" w14:textId="77777777" w:rsidTr="00652E5E">
        <w:trPr>
          <w:trHeight w:val="394"/>
        </w:trPr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5AB3C" w14:textId="53FEA766" w:rsidR="001D58D0" w:rsidRPr="00080387" w:rsidRDefault="001D58D0" w:rsidP="001D58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0387">
              <w:rPr>
                <w:b/>
                <w:bCs/>
                <w:color w:val="000000"/>
                <w:sz w:val="20"/>
                <w:szCs w:val="20"/>
              </w:rPr>
              <w:t>A679088/ izvor 43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6F642" w14:textId="0BE7117C" w:rsidR="001D58D0" w:rsidRPr="00E84E4A" w:rsidRDefault="001D58D0" w:rsidP="001D5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637.851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23D89" w14:textId="58B0C76C" w:rsidR="001D58D0" w:rsidRDefault="001D58D0" w:rsidP="001D58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589.586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F7879" w14:textId="1D0E79FF" w:rsidR="001D58D0" w:rsidRDefault="001D58D0" w:rsidP="001D58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568.478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DB3A4" w14:textId="69254D28" w:rsidR="001D58D0" w:rsidRDefault="005C1ADA" w:rsidP="001D58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96,42</w:t>
            </w:r>
          </w:p>
        </w:tc>
      </w:tr>
      <w:tr w:rsidR="001D58D0" w:rsidRPr="00C97858" w14:paraId="15FF071C" w14:textId="77777777" w:rsidTr="00652E5E">
        <w:trPr>
          <w:trHeight w:val="413"/>
        </w:trPr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783D6" w14:textId="2EA13C83" w:rsidR="001D58D0" w:rsidRPr="00080387" w:rsidRDefault="001D58D0" w:rsidP="001D58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0387">
              <w:rPr>
                <w:b/>
                <w:bCs/>
                <w:color w:val="000000"/>
                <w:sz w:val="20"/>
                <w:szCs w:val="20"/>
              </w:rPr>
              <w:t>A679088/ izvor 52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9A1C0" w14:textId="3780DA5D" w:rsidR="001D58D0" w:rsidRPr="00E84E4A" w:rsidRDefault="001D58D0" w:rsidP="001D5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346.666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F2A13" w14:textId="2C2B0B2A" w:rsidR="001D58D0" w:rsidRDefault="001D58D0" w:rsidP="001D58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381.374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E0752" w14:textId="38440C9E" w:rsidR="001D58D0" w:rsidRDefault="001D58D0" w:rsidP="001D58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397.375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BCE9F" w14:textId="7739E7E0" w:rsidR="001D58D0" w:rsidRDefault="005C1ADA" w:rsidP="001D58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104,20</w:t>
            </w:r>
          </w:p>
        </w:tc>
      </w:tr>
      <w:tr w:rsidR="001D58D0" w:rsidRPr="00C97858" w14:paraId="66BCE280" w14:textId="77777777" w:rsidTr="00652E5E">
        <w:trPr>
          <w:trHeight w:val="405"/>
        </w:trPr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5E02A" w14:textId="7A9B354B" w:rsidR="001D58D0" w:rsidRPr="00080387" w:rsidRDefault="001D58D0" w:rsidP="001D58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0387">
              <w:rPr>
                <w:b/>
                <w:bCs/>
                <w:color w:val="000000"/>
                <w:sz w:val="20"/>
                <w:szCs w:val="20"/>
              </w:rPr>
              <w:t>A679088/ izvor 61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5664D" w14:textId="478E2969" w:rsidR="001D58D0" w:rsidRPr="00E84E4A" w:rsidRDefault="001D58D0" w:rsidP="001D5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894.449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276E7" w14:textId="4A17A69B" w:rsidR="001D58D0" w:rsidRDefault="001D58D0" w:rsidP="001D58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132.484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88170" w14:textId="7817243C" w:rsidR="001D58D0" w:rsidRDefault="001D58D0" w:rsidP="001D58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147.088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A99E6" w14:textId="6931F198" w:rsidR="001D58D0" w:rsidRDefault="005C1ADA" w:rsidP="001D58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111,02</w:t>
            </w:r>
          </w:p>
        </w:tc>
      </w:tr>
      <w:tr w:rsidR="001D58D0" w:rsidRPr="00C97858" w14:paraId="0A54312E" w14:textId="77777777" w:rsidTr="00652E5E">
        <w:trPr>
          <w:trHeight w:val="412"/>
        </w:trPr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586ED" w14:textId="22D34D81" w:rsidR="001D58D0" w:rsidRPr="00080387" w:rsidRDefault="001D58D0" w:rsidP="001D58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80387">
              <w:rPr>
                <w:b/>
                <w:bCs/>
                <w:color w:val="000000"/>
                <w:sz w:val="20"/>
                <w:szCs w:val="20"/>
              </w:rPr>
              <w:t xml:space="preserve">A679088/ izvor </w:t>
            </w:r>
            <w:r>
              <w:rPr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629E9" w14:textId="6D50BECF" w:rsidR="001D58D0" w:rsidRDefault="001D58D0" w:rsidP="001D5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29433" w14:textId="2AD6063D" w:rsidR="001D58D0" w:rsidRDefault="001D58D0" w:rsidP="001D58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C7073" w14:textId="79DA1936" w:rsidR="001D58D0" w:rsidRDefault="001D58D0" w:rsidP="001D58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1.556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2B270" w14:textId="3F06184A" w:rsidR="001D58D0" w:rsidRDefault="001D58D0" w:rsidP="001D58D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14:paraId="38FA115A" w14:textId="77777777" w:rsidR="00094C53" w:rsidRDefault="00094C53" w:rsidP="00094C53">
      <w:pPr>
        <w:rPr>
          <w:b/>
          <w:highlight w:val="yellow"/>
        </w:rPr>
      </w:pPr>
    </w:p>
    <w:p w14:paraId="6C786CAE" w14:textId="77777777" w:rsidR="00094C53" w:rsidRPr="00C97858" w:rsidRDefault="00094C53" w:rsidP="00094C53">
      <w:pPr>
        <w:rPr>
          <w:b/>
          <w:highlight w:val="yellow"/>
        </w:rPr>
      </w:pPr>
    </w:p>
    <w:p w14:paraId="62EE37E2" w14:textId="30FE2F44" w:rsidR="00094C53" w:rsidRPr="00FF323D" w:rsidRDefault="00094C53" w:rsidP="00AB4DD6">
      <w:pPr>
        <w:jc w:val="both"/>
      </w:pPr>
      <w:r w:rsidRPr="00FF323D">
        <w:rPr>
          <w:b/>
        </w:rPr>
        <w:t xml:space="preserve">Aktivnost </w:t>
      </w:r>
      <w:bookmarkStart w:id="0" w:name="_Hlk162513635"/>
      <w:r w:rsidRPr="00FF323D">
        <w:rPr>
          <w:b/>
        </w:rPr>
        <w:t>A679088</w:t>
      </w:r>
      <w:bookmarkEnd w:id="0"/>
    </w:p>
    <w:p w14:paraId="3B7C6502" w14:textId="77777777" w:rsidR="00B0644D" w:rsidRDefault="00B0644D" w:rsidP="00B0644D">
      <w:r>
        <w:t>Na aktivnosti A679088, u okviru izvora financiranja 31, prikazano je izvršenje financijskog plana u odnosu na tekući plan za poslove obavljanja gospodarske djelatnosti i stručnih projekata, koji čine značajan udio u financijskom planu.</w:t>
      </w:r>
    </w:p>
    <w:p w14:paraId="2E3BE44E" w14:textId="77777777" w:rsidR="00B0644D" w:rsidRDefault="00B0644D" w:rsidP="00B0644D"/>
    <w:p w14:paraId="4AB2515D" w14:textId="77777777" w:rsidR="00B0644D" w:rsidRDefault="00B0644D" w:rsidP="00B0644D">
      <w:r>
        <w:t>Na izvoru financiranja 43, prikazano je izvršenje financijskog plana u odnosu na tekući plan za posebne namjene, odnosno uplate studenata za koje Ministarstvo znanosti ne snosi troškove studija, a troškove studiranja podmiruju plaćanjem školarine. Također, prikazani su prihodi za financiranje nastave na stručnom studiju DT.</w:t>
      </w:r>
    </w:p>
    <w:p w14:paraId="35E82C23" w14:textId="77777777" w:rsidR="00B0644D" w:rsidRDefault="00B0644D" w:rsidP="00B0644D"/>
    <w:p w14:paraId="26F1FBE8" w14:textId="77777777" w:rsidR="00B0644D" w:rsidRDefault="00B0644D" w:rsidP="00B0644D">
      <w:r>
        <w:t>Na izvoru financiranja 52 prikazani su rashodi osigurani za projekte Hrvatske zaklade za znanost, kao i sufinanciranje nastave na Stručnom studiju DT od strane Grada Vinkovaca.</w:t>
      </w:r>
    </w:p>
    <w:p w14:paraId="2C59A7CF" w14:textId="77777777" w:rsidR="00B0644D" w:rsidRDefault="00B0644D" w:rsidP="00B0644D"/>
    <w:p w14:paraId="69346D48" w14:textId="06877057" w:rsidR="00F900B0" w:rsidRDefault="00B0644D" w:rsidP="00B0644D">
      <w:r>
        <w:t>Na izvoru financiranja 61 prikazani su rashodi od donacija neprofitnih organizacija i trgovačkih društava, koji se koriste za financiranje časopisa, organiziranje znanstvenih i stručnih skupova te partnerstva na EU projektima.</w:t>
      </w:r>
    </w:p>
    <w:p w14:paraId="45ABD05C" w14:textId="77777777" w:rsidR="006762CD" w:rsidRPr="00F900B0" w:rsidRDefault="006762CD" w:rsidP="00094C53"/>
    <w:p w14:paraId="1347E4D1" w14:textId="77777777" w:rsidR="00094C53" w:rsidRPr="00685DEF" w:rsidRDefault="00094C53" w:rsidP="00094C53">
      <w:pPr>
        <w:rPr>
          <w:bCs/>
        </w:rPr>
      </w:pPr>
      <w:r w:rsidRPr="00685DEF">
        <w:rPr>
          <w:b/>
        </w:rPr>
        <w:t xml:space="preserve">Izvor </w:t>
      </w:r>
      <w:r w:rsidRPr="00685DEF">
        <w:rPr>
          <w:b/>
          <w:bCs/>
          <w:color w:val="000000"/>
        </w:rPr>
        <w:t>81-prihodi</w:t>
      </w:r>
    </w:p>
    <w:p w14:paraId="4821D821" w14:textId="77777777" w:rsidR="00094C53" w:rsidRPr="00685DEF" w:rsidRDefault="00094C53" w:rsidP="00094C53">
      <w:pPr>
        <w:rPr>
          <w:bCs/>
        </w:rPr>
      </w:pP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1984"/>
        <w:gridCol w:w="1985"/>
        <w:gridCol w:w="1985"/>
        <w:gridCol w:w="1984"/>
        <w:gridCol w:w="1276"/>
      </w:tblGrid>
      <w:tr w:rsidR="00F20D82" w:rsidRPr="00685DEF" w14:paraId="50FFC40B" w14:textId="77777777" w:rsidTr="00652E5E">
        <w:trPr>
          <w:trHeight w:val="1489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D384A" w14:textId="77777777" w:rsidR="00F20D82" w:rsidRPr="00685DEF" w:rsidRDefault="00F20D82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DEF">
              <w:rPr>
                <w:b/>
                <w:bCs/>
                <w:color w:val="000000"/>
                <w:sz w:val="20"/>
                <w:szCs w:val="20"/>
              </w:rPr>
              <w:t>Šifra aktivnosti programa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5419A" w14:textId="2E9342A2" w:rsidR="00F20D82" w:rsidRPr="00685DEF" w:rsidRDefault="00F20D82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DEF">
              <w:rPr>
                <w:b/>
                <w:bCs/>
                <w:color w:val="000000"/>
                <w:sz w:val="20"/>
                <w:szCs w:val="20"/>
              </w:rPr>
              <w:t xml:space="preserve">                          Izvršenje 202</w:t>
            </w:r>
            <w:r w:rsidR="00412FCA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685DE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CC6A" w14:textId="77777777" w:rsidR="00F20D82" w:rsidRDefault="00F20D82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C829F29" w14:textId="7B98F8A6" w:rsidR="00F20D82" w:rsidRPr="00685DEF" w:rsidRDefault="00F20D82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Tekući p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lan 202</w:t>
            </w:r>
            <w:r w:rsidR="00412FC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D09C2" w14:textId="77777777" w:rsidR="00F20D82" w:rsidRDefault="00F20D82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A20EF84" w14:textId="19F37DF0" w:rsidR="00F20D82" w:rsidRPr="00685DEF" w:rsidRDefault="00F20D82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347">
              <w:rPr>
                <w:b/>
                <w:bCs/>
                <w:color w:val="000000"/>
                <w:sz w:val="20"/>
                <w:szCs w:val="20"/>
              </w:rPr>
              <w:t>Izvršenje 202</w:t>
            </w:r>
            <w:r w:rsidR="00412FC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DE037" w14:textId="77777777" w:rsidR="00F20D82" w:rsidRDefault="00F20D82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C916C1A" w14:textId="515831FA" w:rsidR="00F20D82" w:rsidRPr="00685DEF" w:rsidRDefault="00F20D82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347">
              <w:rPr>
                <w:b/>
                <w:bCs/>
                <w:color w:val="000000"/>
                <w:sz w:val="20"/>
                <w:szCs w:val="20"/>
              </w:rPr>
              <w:t xml:space="preserve">Index </w:t>
            </w:r>
            <w:r>
              <w:rPr>
                <w:b/>
                <w:bCs/>
                <w:color w:val="000000"/>
                <w:sz w:val="20"/>
                <w:szCs w:val="20"/>
              </w:rPr>
              <w:t>Izvršenje 202</w:t>
            </w:r>
            <w:r w:rsidR="00412FC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Tekući plan 2023</w:t>
            </w:r>
            <w:r w:rsidR="00412FC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20D82" w:rsidRPr="00685DEF" w14:paraId="56B22C97" w14:textId="77777777" w:rsidTr="00652E5E">
        <w:trPr>
          <w:trHeight w:val="533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0BE9F" w14:textId="77777777" w:rsidR="00F20D82" w:rsidRPr="00685DEF" w:rsidRDefault="00F20D82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DEF">
              <w:rPr>
                <w:b/>
                <w:bCs/>
                <w:color w:val="000000"/>
                <w:sz w:val="20"/>
                <w:szCs w:val="20"/>
              </w:rPr>
              <w:t>K679119 izvor 81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DD7CB" w14:textId="64609295" w:rsidR="00F20D82" w:rsidRPr="00685DEF" w:rsidRDefault="00D21C25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C4E4D" w14:textId="778F6B12" w:rsidR="00F20D82" w:rsidRPr="00685DEF" w:rsidRDefault="00412FCA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12.501.159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4CBB7" w14:textId="3D1BC5ED" w:rsidR="00F20D82" w:rsidRPr="00685DEF" w:rsidRDefault="00412FCA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13.766.035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83354" w14:textId="31ABDCAF" w:rsidR="00F20D82" w:rsidRPr="00685DEF" w:rsidRDefault="00CB5EBB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110,12</w:t>
            </w:r>
          </w:p>
        </w:tc>
      </w:tr>
      <w:tr w:rsidR="00F67F4A" w:rsidRPr="00685DEF" w14:paraId="2F803B32" w14:textId="77777777" w:rsidTr="00652E5E">
        <w:trPr>
          <w:trHeight w:val="533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B47DD" w14:textId="442E982A" w:rsidR="00F67F4A" w:rsidRPr="00685DEF" w:rsidRDefault="00F67F4A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5DEF">
              <w:rPr>
                <w:b/>
                <w:bCs/>
                <w:color w:val="000000"/>
                <w:sz w:val="20"/>
                <w:szCs w:val="20"/>
              </w:rPr>
              <w:t xml:space="preserve">K679119 izvor </w:t>
            </w:r>
            <w:r>
              <w:rPr>
                <w:b/>
                <w:bCs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0BA21" w14:textId="2559B19E" w:rsidR="00F67F4A" w:rsidRDefault="00106DFB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1.812.403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183D0" w14:textId="7C962424" w:rsidR="00F67F4A" w:rsidRDefault="00F67F4A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14.419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ABE46" w14:textId="13C3200E" w:rsidR="00F67F4A" w:rsidRDefault="00F67F4A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14.419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232B5" w14:textId="17CC1924" w:rsidR="00F67F4A" w:rsidRDefault="00F67F4A" w:rsidP="007E6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14:paraId="0C65816A" w14:textId="77777777" w:rsidR="00094C53" w:rsidRPr="00C97858" w:rsidRDefault="00094C53" w:rsidP="00094C53">
      <w:pPr>
        <w:rPr>
          <w:bCs/>
          <w:highlight w:val="yellow"/>
        </w:rPr>
      </w:pPr>
    </w:p>
    <w:p w14:paraId="2D2269D8" w14:textId="77777777" w:rsidR="00094C53" w:rsidRPr="00685DEF" w:rsidRDefault="00094C53" w:rsidP="00EA1514">
      <w:pPr>
        <w:jc w:val="both"/>
        <w:rPr>
          <w:b/>
        </w:rPr>
      </w:pPr>
      <w:r w:rsidRPr="00685DEF">
        <w:rPr>
          <w:b/>
        </w:rPr>
        <w:t>Aktivnost  K679119 izvor 81</w:t>
      </w:r>
      <w:r>
        <w:rPr>
          <w:b/>
        </w:rPr>
        <w:t>5</w:t>
      </w:r>
      <w:r w:rsidRPr="00685DEF">
        <w:rPr>
          <w:b/>
        </w:rPr>
        <w:t xml:space="preserve"> </w:t>
      </w:r>
    </w:p>
    <w:p w14:paraId="13FC1554" w14:textId="77777777" w:rsidR="00B0644D" w:rsidRDefault="00B0644D" w:rsidP="00B0644D">
      <w:pPr>
        <w:jc w:val="both"/>
      </w:pPr>
      <w:r>
        <w:t>Na aktivnosti K679119, u okviru izvora financiranja 815, prikazano je izvršenje financijskog plana u odnosu na tekući plan iz NPOO-a (Mehanizam za oporavak i otpornost) za cjelovitu obnovu IV paviljona, koji je oštećen potresom.</w:t>
      </w:r>
    </w:p>
    <w:p w14:paraId="48CAFD46" w14:textId="77777777" w:rsidR="00B0644D" w:rsidRDefault="00B0644D" w:rsidP="00B0644D">
      <w:pPr>
        <w:jc w:val="both"/>
      </w:pPr>
    </w:p>
    <w:p w14:paraId="153D95B8" w14:textId="2E634464" w:rsidR="00094C53" w:rsidRPr="00C97858" w:rsidRDefault="00B0644D" w:rsidP="00B0644D">
      <w:pPr>
        <w:jc w:val="both"/>
        <w:rPr>
          <w:highlight w:val="yellow"/>
        </w:rPr>
      </w:pPr>
      <w:r>
        <w:lastRenderedPageBreak/>
        <w:t>Sredstva na izvoru financiranja 815 planirana su prema limitima dostavljenim od Ministarstva znanosti i obrazovanja, odnosno Sveučilišta u Zagrebu.</w:t>
      </w:r>
    </w:p>
    <w:p w14:paraId="0EC18703" w14:textId="1A99239E" w:rsidR="00652E5E" w:rsidRDefault="00652E5E" w:rsidP="00652E5E">
      <w:pPr>
        <w:rPr>
          <w:b/>
        </w:rPr>
      </w:pPr>
    </w:p>
    <w:p w14:paraId="7FF81CE4" w14:textId="6C795561" w:rsidR="006762CD" w:rsidRDefault="006762CD" w:rsidP="00652E5E">
      <w:pPr>
        <w:rPr>
          <w:b/>
        </w:rPr>
      </w:pPr>
    </w:p>
    <w:p w14:paraId="2EB67390" w14:textId="31653C5B" w:rsidR="00652E5E" w:rsidRPr="00FF323D" w:rsidRDefault="00652E5E" w:rsidP="00652E5E">
      <w:pPr>
        <w:rPr>
          <w:b/>
          <w:bCs/>
          <w:color w:val="000000"/>
        </w:rPr>
      </w:pPr>
      <w:r w:rsidRPr="00FF323D">
        <w:rPr>
          <w:b/>
        </w:rPr>
        <w:t xml:space="preserve">Izvor </w:t>
      </w:r>
      <w:r w:rsidRPr="00FF323D">
        <w:rPr>
          <w:b/>
          <w:bCs/>
          <w:color w:val="000000"/>
        </w:rPr>
        <w:t>12,561</w:t>
      </w:r>
    </w:p>
    <w:p w14:paraId="287C3694" w14:textId="77777777" w:rsidR="00652E5E" w:rsidRPr="00FF323D" w:rsidRDefault="00652E5E" w:rsidP="00652E5E"/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1983"/>
        <w:gridCol w:w="1986"/>
        <w:gridCol w:w="1985"/>
        <w:gridCol w:w="1843"/>
        <w:gridCol w:w="1417"/>
      </w:tblGrid>
      <w:tr w:rsidR="00ED133B" w:rsidRPr="00FF323D" w14:paraId="3A18DF5A" w14:textId="77777777" w:rsidTr="00652E5E">
        <w:trPr>
          <w:trHeight w:val="1224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68862" w14:textId="77777777" w:rsidR="00ED133B" w:rsidRPr="00FF323D" w:rsidRDefault="00ED133B" w:rsidP="00ED1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323D">
              <w:rPr>
                <w:b/>
                <w:bCs/>
                <w:color w:val="000000"/>
                <w:sz w:val="20"/>
                <w:szCs w:val="20"/>
              </w:rPr>
              <w:t>Šifra aktivnosti programa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11AFE" w14:textId="77777777" w:rsidR="00ED133B" w:rsidRDefault="00ED133B" w:rsidP="00ED1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CEAEF6A" w14:textId="07A7E003" w:rsidR="00ED133B" w:rsidRPr="00FF323D" w:rsidRDefault="00ED133B" w:rsidP="00ED1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347">
              <w:rPr>
                <w:b/>
                <w:bCs/>
                <w:color w:val="000000"/>
                <w:sz w:val="20"/>
                <w:szCs w:val="20"/>
              </w:rPr>
              <w:t>Izvršenje 202</w:t>
            </w:r>
            <w:r w:rsidR="005C1ADA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ABBCB" w14:textId="77777777" w:rsidR="00ED133B" w:rsidRDefault="00ED133B" w:rsidP="00ED1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BEFB138" w14:textId="7632150B" w:rsidR="00ED133B" w:rsidRPr="00FF323D" w:rsidRDefault="00ED133B" w:rsidP="00ED1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Tekući p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lan 202</w:t>
            </w:r>
            <w:r w:rsidR="005C1AD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FB15" w14:textId="77777777" w:rsidR="00ED133B" w:rsidRDefault="00ED133B" w:rsidP="00ED1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56E60A1" w14:textId="0B79FCE6" w:rsidR="00ED133B" w:rsidRPr="00FF323D" w:rsidRDefault="00ED133B" w:rsidP="00ED1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347">
              <w:rPr>
                <w:b/>
                <w:bCs/>
                <w:color w:val="000000"/>
                <w:sz w:val="20"/>
                <w:szCs w:val="20"/>
              </w:rPr>
              <w:t>Izvršenje 202</w:t>
            </w:r>
            <w:r w:rsidR="005C1AD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DA533" w14:textId="0DC5A990" w:rsidR="00ED133B" w:rsidRPr="00FF323D" w:rsidRDefault="00ED133B" w:rsidP="00ED1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347">
              <w:rPr>
                <w:b/>
                <w:bCs/>
                <w:color w:val="000000"/>
                <w:sz w:val="20"/>
                <w:szCs w:val="20"/>
              </w:rPr>
              <w:t xml:space="preserve">Index </w:t>
            </w:r>
            <w:r>
              <w:rPr>
                <w:b/>
                <w:bCs/>
                <w:color w:val="000000"/>
                <w:sz w:val="20"/>
                <w:szCs w:val="20"/>
              </w:rPr>
              <w:t>Izvršenje 202</w:t>
            </w:r>
            <w:r w:rsidR="005C1AD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Tekući plan 2023</w:t>
            </w:r>
          </w:p>
        </w:tc>
      </w:tr>
      <w:tr w:rsidR="005C1ADA" w:rsidRPr="00FF323D" w14:paraId="104BB076" w14:textId="77777777" w:rsidTr="005C1ADA">
        <w:trPr>
          <w:trHeight w:val="399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D4A8C" w14:textId="77777777" w:rsidR="005C1ADA" w:rsidRPr="00FF323D" w:rsidRDefault="005C1ADA" w:rsidP="005C1A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323D">
              <w:rPr>
                <w:b/>
                <w:bCs/>
                <w:color w:val="000000"/>
                <w:sz w:val="20"/>
                <w:szCs w:val="20"/>
              </w:rPr>
              <w:t>A679106/ izvor 12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1C84F" w14:textId="6ACD5C0C" w:rsidR="005C1ADA" w:rsidRPr="00FF323D" w:rsidRDefault="005C1ADA" w:rsidP="003229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9.605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E4450" w14:textId="3570B31A" w:rsidR="005C1ADA" w:rsidRPr="00FF323D" w:rsidRDefault="003229CE" w:rsidP="003229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2.224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F5AB8" w14:textId="5083D4D6" w:rsidR="005C1ADA" w:rsidRPr="00FF323D" w:rsidRDefault="003229CE" w:rsidP="003229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2.426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844C0" w14:textId="5E25F479" w:rsidR="005C1ADA" w:rsidRPr="00FF323D" w:rsidRDefault="007E23D6" w:rsidP="005C1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109,08</w:t>
            </w:r>
          </w:p>
        </w:tc>
      </w:tr>
      <w:tr w:rsidR="005C1ADA" w:rsidRPr="00FF323D" w14:paraId="38D44993" w14:textId="77777777" w:rsidTr="005C1ADA">
        <w:trPr>
          <w:trHeight w:val="405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D5245" w14:textId="77777777" w:rsidR="005C1ADA" w:rsidRPr="00FF323D" w:rsidRDefault="005C1ADA" w:rsidP="005C1AD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F323D">
              <w:rPr>
                <w:b/>
                <w:bCs/>
                <w:color w:val="000000"/>
                <w:sz w:val="20"/>
                <w:szCs w:val="20"/>
              </w:rPr>
              <w:t>A679106/ izvor 561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EBC4" w14:textId="3A4D882A" w:rsidR="005C1ADA" w:rsidRPr="00FF323D" w:rsidRDefault="005C1ADA" w:rsidP="003229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44.674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6C214" w14:textId="34C640B5" w:rsidR="005C1ADA" w:rsidRPr="00FF323D" w:rsidRDefault="003229CE" w:rsidP="003229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14.466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0471F" w14:textId="0EECE874" w:rsidR="005C1ADA" w:rsidRPr="00FF323D" w:rsidRDefault="003229CE" w:rsidP="003229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14.674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5192B" w14:textId="0FDEB68A" w:rsidR="005C1ADA" w:rsidRPr="00FF323D" w:rsidRDefault="007E23D6" w:rsidP="005C1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101,44</w:t>
            </w:r>
          </w:p>
        </w:tc>
      </w:tr>
    </w:tbl>
    <w:p w14:paraId="431751DC" w14:textId="77777777" w:rsidR="00652E5E" w:rsidRPr="00FF323D" w:rsidRDefault="00652E5E" w:rsidP="00AB4DD6">
      <w:pPr>
        <w:jc w:val="both"/>
      </w:pPr>
    </w:p>
    <w:p w14:paraId="70AC4D5F" w14:textId="77777777" w:rsidR="00652E5E" w:rsidRPr="00FF323D" w:rsidRDefault="00652E5E" w:rsidP="00AB4DD6">
      <w:pPr>
        <w:jc w:val="both"/>
        <w:rPr>
          <w:b/>
          <w:bCs/>
        </w:rPr>
      </w:pPr>
      <w:r w:rsidRPr="00FF323D">
        <w:rPr>
          <w:b/>
        </w:rPr>
        <w:t>Aktivnost</w:t>
      </w:r>
      <w:r w:rsidRPr="00FF323D">
        <w:rPr>
          <w:b/>
          <w:bCs/>
        </w:rPr>
        <w:t xml:space="preserve">  A679106</w:t>
      </w:r>
    </w:p>
    <w:p w14:paraId="198773BC" w14:textId="7EB83672" w:rsidR="00652E5E" w:rsidRPr="00FF323D" w:rsidRDefault="00E931F2" w:rsidP="00652E5E">
      <w:pPr>
        <w:rPr>
          <w:bCs/>
        </w:rPr>
      </w:pPr>
      <w:r w:rsidRPr="00E931F2">
        <w:t xml:space="preserve">Na aktivnosti A679106, u okviru izvora financiranja 561, prikazano je izvršenje financijskog plana u odnosu na tekući plan za EU projekt financiran od strane MZO-a, K679106.003 – Stručna praksa na </w:t>
      </w:r>
      <w:r>
        <w:t>Fakultetu šumarstva i drvne tehnologije</w:t>
      </w:r>
      <w:r w:rsidRPr="00E931F2">
        <w:t>. Projekt je završen u ožujku 2023. godine. Preostala sredstva koja su izdvojena mogu se utrošiti u naredne dvije godine.</w:t>
      </w:r>
    </w:p>
    <w:p w14:paraId="7C6FC4D1" w14:textId="77777777" w:rsidR="00652E5E" w:rsidRPr="00FF323D" w:rsidRDefault="00652E5E" w:rsidP="00652E5E">
      <w:pPr>
        <w:ind w:firstLine="708"/>
        <w:rPr>
          <w:bCs/>
        </w:rPr>
      </w:pPr>
    </w:p>
    <w:p w14:paraId="66DE77BD" w14:textId="754663CE" w:rsidR="00652E5E" w:rsidRPr="00FF323D" w:rsidRDefault="00652E5E" w:rsidP="00652E5E">
      <w:pPr>
        <w:rPr>
          <w:b/>
          <w:bCs/>
          <w:color w:val="000000"/>
        </w:rPr>
      </w:pPr>
      <w:r w:rsidRPr="00FF323D">
        <w:rPr>
          <w:b/>
        </w:rPr>
        <w:t xml:space="preserve">Izvor </w:t>
      </w:r>
      <w:r w:rsidRPr="00FF323D">
        <w:rPr>
          <w:b/>
          <w:bCs/>
          <w:color w:val="000000"/>
        </w:rPr>
        <w:t>5761</w:t>
      </w:r>
      <w:r w:rsidR="00074CE2">
        <w:rPr>
          <w:b/>
          <w:bCs/>
          <w:color w:val="000000"/>
        </w:rPr>
        <w:t>,5762</w:t>
      </w:r>
    </w:p>
    <w:p w14:paraId="7FA48A90" w14:textId="77777777" w:rsidR="00652E5E" w:rsidRPr="00FF323D" w:rsidRDefault="00652E5E" w:rsidP="00652E5E">
      <w:pPr>
        <w:ind w:firstLine="708"/>
        <w:rPr>
          <w:bCs/>
        </w:rPr>
      </w:pP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2127"/>
        <w:gridCol w:w="1417"/>
      </w:tblGrid>
      <w:tr w:rsidR="00ED133B" w:rsidRPr="00FF323D" w14:paraId="6744557C" w14:textId="77777777" w:rsidTr="00ED133B">
        <w:trPr>
          <w:trHeight w:val="167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4AEA5" w14:textId="77777777" w:rsidR="00ED133B" w:rsidRPr="00FF323D" w:rsidRDefault="00ED133B" w:rsidP="00ED1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323D">
              <w:rPr>
                <w:b/>
                <w:bCs/>
                <w:color w:val="000000"/>
                <w:sz w:val="20"/>
                <w:szCs w:val="20"/>
              </w:rPr>
              <w:t>Šifra aktivnosti programa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D1886" w14:textId="77777777" w:rsidR="00ED133B" w:rsidRDefault="00ED133B" w:rsidP="00ED1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F8CE55B" w14:textId="51AE953A" w:rsidR="00ED133B" w:rsidRPr="00FF323D" w:rsidRDefault="00ED133B" w:rsidP="00ED1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347">
              <w:rPr>
                <w:b/>
                <w:bCs/>
                <w:color w:val="000000"/>
                <w:sz w:val="20"/>
                <w:szCs w:val="20"/>
              </w:rPr>
              <w:t>Izvršenje 202</w:t>
            </w:r>
            <w:r w:rsidR="00F67F4A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A07D" w14:textId="77777777" w:rsidR="00ED133B" w:rsidRDefault="00ED133B" w:rsidP="00ED1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B479FBD" w14:textId="541A4C42" w:rsidR="00ED133B" w:rsidRPr="00FF323D" w:rsidRDefault="00ED133B" w:rsidP="00ED1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Tekući p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lan 202</w:t>
            </w:r>
            <w:r w:rsidR="00F67F4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5D413" w14:textId="77777777" w:rsidR="00ED133B" w:rsidRDefault="00ED133B" w:rsidP="00ED1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5C7DAAC" w14:textId="79979496" w:rsidR="00ED133B" w:rsidRPr="00FF323D" w:rsidRDefault="00ED133B" w:rsidP="00ED1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347">
              <w:rPr>
                <w:b/>
                <w:bCs/>
                <w:color w:val="000000"/>
                <w:sz w:val="20"/>
                <w:szCs w:val="20"/>
              </w:rPr>
              <w:t>Izvršenje 202</w:t>
            </w:r>
            <w:r w:rsidR="00F67F4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CB71F" w14:textId="3D4EB4B1" w:rsidR="00ED133B" w:rsidRPr="00FF323D" w:rsidRDefault="00ED133B" w:rsidP="00ED1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347">
              <w:rPr>
                <w:b/>
                <w:bCs/>
                <w:color w:val="000000"/>
                <w:sz w:val="20"/>
                <w:szCs w:val="20"/>
              </w:rPr>
              <w:t xml:space="preserve">Index </w:t>
            </w:r>
            <w:r>
              <w:rPr>
                <w:b/>
                <w:bCs/>
                <w:color w:val="000000"/>
                <w:sz w:val="20"/>
                <w:szCs w:val="20"/>
              </w:rPr>
              <w:t>Izvršenje 202</w:t>
            </w:r>
            <w:r w:rsidR="00F67F4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Tekući plan 2023</w:t>
            </w:r>
          </w:p>
        </w:tc>
      </w:tr>
      <w:tr w:rsidR="00ED133B" w:rsidRPr="00FF323D" w14:paraId="68C75A8B" w14:textId="77777777" w:rsidTr="00F67F4A">
        <w:trPr>
          <w:trHeight w:val="426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07068" w14:textId="7F103CB0" w:rsidR="00ED133B" w:rsidRPr="00FF323D" w:rsidRDefault="00ED133B" w:rsidP="00ED1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323D">
              <w:rPr>
                <w:b/>
                <w:bCs/>
                <w:color w:val="000000"/>
                <w:sz w:val="20"/>
                <w:szCs w:val="20"/>
              </w:rPr>
              <w:t>K679116 izvor 576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51103" w14:textId="4086CDC4" w:rsidR="00ED133B" w:rsidRPr="00FF323D" w:rsidRDefault="00F67F4A" w:rsidP="00ED1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4.449.926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A61A6" w14:textId="7F0E0131" w:rsidR="00ED133B" w:rsidRPr="00FF323D" w:rsidRDefault="00F67F4A" w:rsidP="00ED1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267.601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11B08" w14:textId="1E49B656" w:rsidR="00ED133B" w:rsidRPr="00FF323D" w:rsidRDefault="00F67F4A" w:rsidP="00ED1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163.306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6FA2A" w14:textId="71052E6F" w:rsidR="00ED133B" w:rsidRPr="00FF323D" w:rsidRDefault="00F67F4A" w:rsidP="00ED1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61,03</w:t>
            </w:r>
          </w:p>
        </w:tc>
      </w:tr>
    </w:tbl>
    <w:p w14:paraId="42E96EA6" w14:textId="77777777" w:rsidR="00652E5E" w:rsidRPr="00FF323D" w:rsidRDefault="00652E5E" w:rsidP="00652E5E">
      <w:pPr>
        <w:ind w:firstLine="708"/>
        <w:rPr>
          <w:bCs/>
        </w:rPr>
      </w:pPr>
    </w:p>
    <w:p w14:paraId="10469C37" w14:textId="77777777" w:rsidR="00652E5E" w:rsidRPr="00FF323D" w:rsidRDefault="00652E5E" w:rsidP="00652E5E">
      <w:pPr>
        <w:rPr>
          <w:b/>
          <w:bCs/>
        </w:rPr>
      </w:pPr>
      <w:r w:rsidRPr="00FF323D">
        <w:rPr>
          <w:b/>
          <w:bCs/>
        </w:rPr>
        <w:t>Aktivnost  K679116 izvor 5761</w:t>
      </w:r>
    </w:p>
    <w:p w14:paraId="5CD12402" w14:textId="14AB340B" w:rsidR="00652E5E" w:rsidRDefault="00514182" w:rsidP="00652E5E">
      <w:pPr>
        <w:rPr>
          <w:bCs/>
        </w:rPr>
      </w:pPr>
      <w:r w:rsidRPr="00514182">
        <w:t>Na aktivnosti K679116, u okviru izvora financiranja 576, prikazano je izvršenje financijskog plana u odnosu na tekući plan iz Fonda solidarnosti EU, namijenjen za cjelovitu obnovu IV paviljona oštećenog potresom, te prijenos sredstava između proračunskih korisnika, u skladu s uputama Ministarstva znanosti</w:t>
      </w:r>
      <w:r>
        <w:t>,</w:t>
      </w:r>
      <w:r w:rsidRPr="00514182">
        <w:t xml:space="preserve"> obrazovanja</w:t>
      </w:r>
      <w:r>
        <w:t xml:space="preserve"> i mladih</w:t>
      </w:r>
      <w:r w:rsidRPr="00514182">
        <w:t>. Sredstva za aktivnost K679116 u naredna tri razdoblja bit će knjižena na izvor financiranja 815.</w:t>
      </w:r>
    </w:p>
    <w:p w14:paraId="3053CB2B" w14:textId="77777777" w:rsidR="00652E5E" w:rsidRPr="00FF323D" w:rsidRDefault="00652E5E" w:rsidP="00652E5E">
      <w:pPr>
        <w:rPr>
          <w:bCs/>
        </w:rPr>
      </w:pPr>
    </w:p>
    <w:p w14:paraId="5E5F3E76" w14:textId="0BCFBF29" w:rsidR="00652E5E" w:rsidRPr="00FF323D" w:rsidRDefault="00652E5E" w:rsidP="00652E5E">
      <w:pPr>
        <w:rPr>
          <w:bCs/>
        </w:rPr>
      </w:pPr>
      <w:r w:rsidRPr="00FF323D">
        <w:rPr>
          <w:b/>
        </w:rPr>
        <w:t>Izvor</w:t>
      </w:r>
      <w:r w:rsidR="00F26164">
        <w:rPr>
          <w:b/>
        </w:rPr>
        <w:t xml:space="preserve"> </w:t>
      </w:r>
      <w:r w:rsidR="00F26164">
        <w:rPr>
          <w:b/>
          <w:bCs/>
          <w:color w:val="000000"/>
        </w:rPr>
        <w:t>563</w:t>
      </w:r>
    </w:p>
    <w:p w14:paraId="06EC17A0" w14:textId="77777777" w:rsidR="00652E5E" w:rsidRPr="00FF323D" w:rsidRDefault="00652E5E" w:rsidP="00652E5E">
      <w:pPr>
        <w:rPr>
          <w:bCs/>
        </w:rPr>
      </w:pPr>
    </w:p>
    <w:tbl>
      <w:tblPr>
        <w:tblW w:w="9356" w:type="dxa"/>
        <w:tblInd w:w="-10" w:type="dxa"/>
        <w:tblLook w:val="04A0" w:firstRow="1" w:lastRow="0" w:firstColumn="1" w:lastColumn="0" w:noHBand="0" w:noVBand="1"/>
      </w:tblPr>
      <w:tblGrid>
        <w:gridCol w:w="1986"/>
        <w:gridCol w:w="1842"/>
        <w:gridCol w:w="2126"/>
        <w:gridCol w:w="1984"/>
        <w:gridCol w:w="1418"/>
      </w:tblGrid>
      <w:tr w:rsidR="00F26164" w:rsidRPr="00FF323D" w14:paraId="3E4AF817" w14:textId="77777777" w:rsidTr="00F26164">
        <w:trPr>
          <w:trHeight w:val="1508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3180A" w14:textId="372C2062" w:rsidR="00F26164" w:rsidRPr="00FF323D" w:rsidRDefault="00F26164" w:rsidP="00F261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323D">
              <w:rPr>
                <w:b/>
                <w:bCs/>
                <w:color w:val="000000"/>
                <w:sz w:val="20"/>
                <w:szCs w:val="20"/>
              </w:rPr>
              <w:t>Šifra aktivnosti programa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465E" w14:textId="77777777" w:rsidR="00F26164" w:rsidRDefault="00F26164" w:rsidP="00F261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0CDF2FA" w14:textId="3B123AB9" w:rsidR="00F26164" w:rsidRPr="00FF323D" w:rsidRDefault="00F26164" w:rsidP="00F261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347">
              <w:rPr>
                <w:b/>
                <w:bCs/>
                <w:color w:val="000000"/>
                <w:sz w:val="20"/>
                <w:szCs w:val="20"/>
              </w:rPr>
              <w:t>Izvršenje 202</w:t>
            </w:r>
            <w:r w:rsidR="00F67F4A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1662E" w14:textId="77777777" w:rsidR="00F26164" w:rsidRDefault="00F26164" w:rsidP="00F261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7EF3545" w14:textId="17EB2FA0" w:rsidR="00F26164" w:rsidRPr="00FF323D" w:rsidRDefault="00F26164" w:rsidP="00F261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Tekući p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lan 202</w:t>
            </w:r>
            <w:r w:rsidR="00F67F4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02200" w14:textId="77777777" w:rsidR="00F26164" w:rsidRDefault="00F26164" w:rsidP="00F261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EDB4060" w14:textId="63D5E1BC" w:rsidR="00F26164" w:rsidRPr="00FF323D" w:rsidRDefault="00F26164" w:rsidP="00F261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347">
              <w:rPr>
                <w:b/>
                <w:bCs/>
                <w:color w:val="000000"/>
                <w:sz w:val="20"/>
                <w:szCs w:val="20"/>
              </w:rPr>
              <w:t>Izvršenje 202</w:t>
            </w:r>
            <w:r w:rsidR="00F67F4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19870" w14:textId="599D32C4" w:rsidR="00F26164" w:rsidRPr="00FF323D" w:rsidRDefault="00F26164" w:rsidP="00F261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4347">
              <w:rPr>
                <w:b/>
                <w:bCs/>
                <w:color w:val="000000"/>
                <w:sz w:val="20"/>
                <w:szCs w:val="20"/>
              </w:rPr>
              <w:t xml:space="preserve">Index </w:t>
            </w:r>
            <w:r>
              <w:rPr>
                <w:b/>
                <w:bCs/>
                <w:color w:val="000000"/>
                <w:sz w:val="20"/>
                <w:szCs w:val="20"/>
              </w:rPr>
              <w:t>Izvršenje 202</w:t>
            </w:r>
            <w:r w:rsidR="00F67F4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74347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Tekući plan 2023</w:t>
            </w:r>
          </w:p>
        </w:tc>
      </w:tr>
      <w:tr w:rsidR="00F26164" w:rsidRPr="00FF323D" w14:paraId="45250C1E" w14:textId="77777777" w:rsidTr="00F67F4A">
        <w:trPr>
          <w:trHeight w:val="426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C57E8" w14:textId="179A69CD" w:rsidR="00F26164" w:rsidRPr="00FF323D" w:rsidRDefault="00F26164" w:rsidP="00F261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" w:name="_Hlk162437099"/>
            <w:r w:rsidRPr="00FF323D">
              <w:rPr>
                <w:b/>
                <w:bCs/>
                <w:color w:val="000000"/>
                <w:sz w:val="20"/>
                <w:szCs w:val="20"/>
              </w:rPr>
              <w:t>K679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084 </w:t>
            </w:r>
            <w:r w:rsidRPr="00FF323D">
              <w:rPr>
                <w:b/>
                <w:bCs/>
                <w:color w:val="000000"/>
                <w:sz w:val="20"/>
                <w:szCs w:val="20"/>
              </w:rPr>
              <w:t xml:space="preserve"> izvor 5</w:t>
            </w:r>
            <w:r>
              <w:rPr>
                <w:b/>
                <w:bCs/>
                <w:color w:val="000000"/>
                <w:sz w:val="20"/>
                <w:szCs w:val="20"/>
              </w:rPr>
              <w:t>63</w:t>
            </w:r>
            <w:bookmarkEnd w:id="1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5390C" w14:textId="521385F3" w:rsidR="00F26164" w:rsidRPr="00FF323D" w:rsidRDefault="00F67F4A" w:rsidP="00F261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24.363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A4C0F" w14:textId="1D46D7CC" w:rsidR="00F26164" w:rsidRPr="00FF323D" w:rsidRDefault="006D06AA" w:rsidP="00F261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4.346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4DF53" w14:textId="31D98862" w:rsidR="00F26164" w:rsidRPr="00FF323D" w:rsidRDefault="006D06AA" w:rsidP="00F261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4.345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84101" w14:textId="1781C6DB" w:rsidR="00F26164" w:rsidRPr="00FF323D" w:rsidRDefault="006D06AA" w:rsidP="00F261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99,98</w:t>
            </w:r>
          </w:p>
        </w:tc>
      </w:tr>
    </w:tbl>
    <w:p w14:paraId="394EC107" w14:textId="77777777" w:rsidR="00652E5E" w:rsidRPr="00FF323D" w:rsidRDefault="00652E5E" w:rsidP="00652E5E">
      <w:pPr>
        <w:ind w:firstLine="708"/>
        <w:rPr>
          <w:bCs/>
        </w:rPr>
      </w:pPr>
    </w:p>
    <w:p w14:paraId="1D4FF320" w14:textId="42E7A38C" w:rsidR="00652E5E" w:rsidRPr="00FF323D" w:rsidRDefault="00652E5E" w:rsidP="00652E5E">
      <w:pPr>
        <w:rPr>
          <w:b/>
          <w:bCs/>
        </w:rPr>
      </w:pPr>
      <w:r w:rsidRPr="00FF323D">
        <w:rPr>
          <w:b/>
          <w:bCs/>
        </w:rPr>
        <w:t xml:space="preserve">Aktivnost  </w:t>
      </w:r>
      <w:r w:rsidR="00F26164" w:rsidRPr="00F26164">
        <w:rPr>
          <w:b/>
          <w:bCs/>
        </w:rPr>
        <w:t>K679084  izvor 563</w:t>
      </w:r>
    </w:p>
    <w:p w14:paraId="76A57002" w14:textId="5DB7D139" w:rsidR="00094C53" w:rsidRPr="00C97858" w:rsidRDefault="00D23B1C" w:rsidP="00094C53">
      <w:pPr>
        <w:rPr>
          <w:highlight w:val="yellow"/>
        </w:rPr>
      </w:pPr>
      <w:r w:rsidRPr="00D23B1C">
        <w:t>Na aktivnosti K679084, u okviru izvora financiranja 563, prikazano je izvršenje financijskog plana u odnosu na tekući plan za projekt HiSkid, koji je završen. Preostala neutrošena sredstva mogu se utrošiti u naredne dvije godine.</w:t>
      </w:r>
      <w:bookmarkStart w:id="2" w:name="_GoBack"/>
      <w:bookmarkEnd w:id="2"/>
    </w:p>
    <w:p w14:paraId="2766696C" w14:textId="77777777" w:rsidR="00A8679C" w:rsidRDefault="00A8679C" w:rsidP="00A8679C">
      <w:pPr>
        <w:jc w:val="both"/>
        <w:rPr>
          <w:rFonts w:ascii="Times New Roman" w:hAnsi="Times New Roman"/>
          <w:sz w:val="24"/>
          <w:szCs w:val="24"/>
        </w:rPr>
      </w:pPr>
    </w:p>
    <w:p w14:paraId="1EE72443" w14:textId="77777777" w:rsidR="00A8679C" w:rsidRDefault="00A8679C" w:rsidP="00A8679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STANJE NOVČANIH SREDSTAVA</w:t>
      </w:r>
    </w:p>
    <w:p w14:paraId="2466D185" w14:textId="77777777" w:rsidR="00A8679C" w:rsidRDefault="00A8679C" w:rsidP="00A8679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</w:tblGrid>
      <w:tr w:rsidR="00A8679C" w14:paraId="0E2C5BE0" w14:textId="77777777" w:rsidTr="007E6B8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911E" w14:textId="77777777" w:rsidR="00A8679C" w:rsidRDefault="00A8679C" w:rsidP="007E6B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 novčanih sredstava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EF69" w14:textId="77777777" w:rsidR="00A8679C" w:rsidRDefault="00A8679C" w:rsidP="007E6B89">
            <w:pPr>
              <w:jc w:val="both"/>
              <w:rPr>
                <w:rFonts w:ascii="Times New Roman" w:hAnsi="Times New Roman"/>
              </w:rPr>
            </w:pPr>
          </w:p>
        </w:tc>
      </w:tr>
      <w:tr w:rsidR="00A8679C" w14:paraId="65995509" w14:textId="77777777" w:rsidTr="007E6B8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53DA" w14:textId="51F71C3C" w:rsidR="00A8679C" w:rsidRDefault="00A8679C" w:rsidP="007E6B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 računa 1.1.202</w:t>
            </w:r>
            <w:r w:rsidR="006D06A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A3DF" w14:textId="75864E70" w:rsidR="00A8679C" w:rsidRPr="00BA3190" w:rsidRDefault="00237E8B" w:rsidP="007E6B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5.167.140,97</w:t>
            </w:r>
            <w:r w:rsidR="00A8679C" w:rsidRPr="00BA3190">
              <w:rPr>
                <w:rFonts w:ascii="Times New Roman" w:hAnsi="Times New Roman"/>
              </w:rPr>
              <w:t xml:space="preserve"> €</w:t>
            </w:r>
          </w:p>
        </w:tc>
      </w:tr>
      <w:tr w:rsidR="00A8679C" w14:paraId="5B32ADD3" w14:textId="77777777" w:rsidTr="007E6B8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2EDC" w14:textId="72770EF5" w:rsidR="00A8679C" w:rsidRDefault="00A8679C" w:rsidP="007E6B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 računa 31.12.202</w:t>
            </w:r>
            <w:r w:rsidR="006D06A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79AC" w14:textId="133EB689" w:rsidR="00A8679C" w:rsidRPr="00BA3190" w:rsidRDefault="00237E8B" w:rsidP="007E6B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4.366.855,73</w:t>
            </w:r>
            <w:r w:rsidR="00A8679C" w:rsidRPr="00BA3190">
              <w:rPr>
                <w:rFonts w:ascii="Times New Roman" w:hAnsi="Times New Roman"/>
              </w:rPr>
              <w:t xml:space="preserve"> €</w:t>
            </w:r>
          </w:p>
        </w:tc>
      </w:tr>
    </w:tbl>
    <w:p w14:paraId="431031B9" w14:textId="77777777" w:rsidR="00094C53" w:rsidRPr="00C97858" w:rsidRDefault="00094C53" w:rsidP="00094C53">
      <w:pPr>
        <w:spacing w:before="240" w:after="80" w:line="280" w:lineRule="exact"/>
        <w:ind w:left="45"/>
        <w:rPr>
          <w:highlight w:val="yellow"/>
        </w:rPr>
      </w:pPr>
    </w:p>
    <w:p w14:paraId="5F506776" w14:textId="4EA99FCC" w:rsidR="00094C53" w:rsidRPr="006E4A7F" w:rsidRDefault="00094C53" w:rsidP="004A0C93">
      <w:pPr>
        <w:spacing w:before="240" w:after="80" w:line="280" w:lineRule="exact"/>
        <w:ind w:left="45"/>
        <w:jc w:val="both"/>
        <w:rPr>
          <w:rFonts w:asciiTheme="minorHAnsi" w:hAnsiTheme="minorHAnsi" w:cstheme="minorHAnsi"/>
        </w:rPr>
      </w:pPr>
      <w:r w:rsidRPr="006E4A7F">
        <w:rPr>
          <w:rFonts w:asciiTheme="minorHAnsi" w:hAnsiTheme="minorHAnsi" w:cstheme="minorHAnsi"/>
        </w:rPr>
        <w:t>Izrada</w:t>
      </w:r>
      <w:r w:rsidR="0005233A" w:rsidRPr="006E4A7F">
        <w:rPr>
          <w:rFonts w:asciiTheme="minorHAnsi" w:hAnsiTheme="minorHAnsi" w:cstheme="minorHAnsi"/>
          <w:i/>
          <w:iCs/>
        </w:rPr>
        <w:t xml:space="preserve"> </w:t>
      </w:r>
      <w:r w:rsidR="0005233A" w:rsidRPr="006E4A7F">
        <w:rPr>
          <w:rFonts w:asciiTheme="minorHAnsi" w:hAnsiTheme="minorHAnsi" w:cstheme="minorHAnsi"/>
          <w:iCs/>
        </w:rPr>
        <w:t>godišnjeg izvještaja o izvršenju proračuna i financijskog plana</w:t>
      </w:r>
      <w:r w:rsidRPr="006E4A7F">
        <w:rPr>
          <w:rFonts w:asciiTheme="minorHAnsi" w:hAnsiTheme="minorHAnsi" w:cstheme="minorHAnsi"/>
        </w:rPr>
        <w:t xml:space="preserve"> Fakulteta temelje se na:</w:t>
      </w:r>
    </w:p>
    <w:p w14:paraId="7E2F7FE8" w14:textId="7C57AB26" w:rsidR="00094C53" w:rsidRPr="006E4A7F" w:rsidRDefault="0005233A" w:rsidP="006E4A7F">
      <w:pPr>
        <w:pStyle w:val="ListParagraph"/>
        <w:spacing w:after="160" w:line="259" w:lineRule="auto"/>
        <w:jc w:val="both"/>
        <w:rPr>
          <w:rFonts w:asciiTheme="minorHAnsi" w:hAnsiTheme="minorHAnsi" w:cstheme="minorHAnsi"/>
        </w:rPr>
      </w:pPr>
      <w:r w:rsidRPr="006E4A7F">
        <w:rPr>
          <w:rFonts w:asciiTheme="minorHAnsi" w:hAnsiTheme="minorHAnsi" w:cstheme="minorHAnsi"/>
          <w:spacing w:val="3"/>
        </w:rPr>
        <w:t>Zakonu o proračunu (Nar. nov., br. 144/21)</w:t>
      </w:r>
      <w:r w:rsidR="006E4A7F" w:rsidRPr="006E4A7F">
        <w:rPr>
          <w:rFonts w:asciiTheme="minorHAnsi" w:hAnsiTheme="minorHAnsi" w:cstheme="minorHAnsi"/>
          <w:spacing w:val="3"/>
        </w:rPr>
        <w:t>,</w:t>
      </w:r>
      <w:r w:rsidRPr="006E4A7F">
        <w:rPr>
          <w:rFonts w:asciiTheme="minorHAnsi" w:hAnsiTheme="minorHAnsi" w:cstheme="minorHAnsi"/>
        </w:rPr>
        <w:t xml:space="preserve"> prema čl.52 st.7 </w:t>
      </w:r>
      <w:r w:rsidRPr="006E4A7F">
        <w:rPr>
          <w:rFonts w:asciiTheme="minorHAnsi" w:hAnsiTheme="minorHAnsi" w:cstheme="minorHAnsi"/>
          <w:iCs/>
        </w:rPr>
        <w:t>Pravilnika o polugodišnjem i godišnjem izvještaju o izvršenju proračuna i financijskog plana (NN 85/23 - Pravilnik)</w:t>
      </w:r>
      <w:r w:rsidR="006E4A7F">
        <w:rPr>
          <w:rFonts w:asciiTheme="minorHAnsi" w:hAnsiTheme="minorHAnsi" w:cstheme="minorHAnsi"/>
        </w:rPr>
        <w:t>, te</w:t>
      </w:r>
    </w:p>
    <w:p w14:paraId="57FE3886" w14:textId="623E8CE3" w:rsidR="00094C53" w:rsidRPr="006E4A7F" w:rsidRDefault="006E4A7F" w:rsidP="006E4A7F">
      <w:pPr>
        <w:pStyle w:val="ListParagraph"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094C53" w:rsidRPr="006E4A7F">
        <w:rPr>
          <w:rFonts w:asciiTheme="minorHAnsi" w:hAnsiTheme="minorHAnsi" w:cstheme="minorHAnsi"/>
        </w:rPr>
        <w:t>put</w:t>
      </w:r>
      <w:r>
        <w:rPr>
          <w:rFonts w:asciiTheme="minorHAnsi" w:hAnsiTheme="minorHAnsi" w:cstheme="minorHAnsi"/>
        </w:rPr>
        <w:t>ama</w:t>
      </w:r>
      <w:r w:rsidR="00094C53" w:rsidRPr="006E4A7F">
        <w:rPr>
          <w:rFonts w:asciiTheme="minorHAnsi" w:hAnsiTheme="minorHAnsi" w:cstheme="minorHAnsi"/>
        </w:rPr>
        <w:t xml:space="preserve"> za izradu </w:t>
      </w:r>
      <w:r w:rsidR="0005233A" w:rsidRPr="006E4A7F">
        <w:rPr>
          <w:rFonts w:asciiTheme="minorHAnsi" w:hAnsiTheme="minorHAnsi" w:cstheme="minorHAnsi"/>
        </w:rPr>
        <w:t>godišnjeg izvještaj o izvršenju financijskog plana za 202</w:t>
      </w:r>
      <w:r w:rsidR="006D06AA">
        <w:rPr>
          <w:rFonts w:asciiTheme="minorHAnsi" w:hAnsiTheme="minorHAnsi" w:cstheme="minorHAnsi"/>
        </w:rPr>
        <w:t>4</w:t>
      </w:r>
      <w:r w:rsidR="0005233A" w:rsidRPr="006E4A7F">
        <w:rPr>
          <w:rFonts w:asciiTheme="minorHAnsi" w:hAnsiTheme="minorHAnsi" w:cstheme="minorHAnsi"/>
        </w:rPr>
        <w:t xml:space="preserve">. godinu </w:t>
      </w:r>
      <w:r w:rsidR="00094C53" w:rsidRPr="006E4A7F">
        <w:rPr>
          <w:rFonts w:asciiTheme="minorHAnsi" w:hAnsiTheme="minorHAnsi" w:cstheme="minorHAnsi"/>
        </w:rPr>
        <w:t>od MZO</w:t>
      </w:r>
      <w:r w:rsidR="0005233A" w:rsidRPr="006E4A7F">
        <w:rPr>
          <w:rFonts w:asciiTheme="minorHAnsi" w:hAnsiTheme="minorHAnsi" w:cstheme="minorHAnsi"/>
        </w:rPr>
        <w:t>.</w:t>
      </w:r>
    </w:p>
    <w:p w14:paraId="4ECB5581" w14:textId="77777777" w:rsidR="00094C53" w:rsidRPr="0005233A" w:rsidRDefault="00094C53" w:rsidP="00094C53">
      <w:pPr>
        <w:rPr>
          <w:rFonts w:asciiTheme="minorHAnsi" w:hAnsiTheme="minorHAnsi" w:cstheme="minorHAnsi"/>
        </w:rPr>
      </w:pPr>
    </w:p>
    <w:p w14:paraId="24945E84" w14:textId="6AFABDC0" w:rsidR="009976D3" w:rsidRPr="0005233A" w:rsidRDefault="009976D3" w:rsidP="000840B1">
      <w:pPr>
        <w:jc w:val="both"/>
        <w:rPr>
          <w:rFonts w:asciiTheme="minorHAnsi" w:hAnsiTheme="minorHAnsi" w:cstheme="minorHAnsi"/>
        </w:rPr>
      </w:pPr>
    </w:p>
    <w:p w14:paraId="304E59C0" w14:textId="77777777" w:rsidR="009976D3" w:rsidRPr="0005233A" w:rsidRDefault="009976D3" w:rsidP="000840B1">
      <w:pPr>
        <w:jc w:val="both"/>
        <w:rPr>
          <w:rFonts w:asciiTheme="minorHAnsi" w:hAnsiTheme="minorHAnsi" w:cstheme="minorHAnsi"/>
        </w:rPr>
      </w:pPr>
    </w:p>
    <w:p w14:paraId="2D50CDAA" w14:textId="3B45D8F9" w:rsidR="003F74FC" w:rsidRPr="0005233A" w:rsidRDefault="00626273" w:rsidP="009976D3">
      <w:pPr>
        <w:jc w:val="both"/>
        <w:rPr>
          <w:rFonts w:asciiTheme="minorHAnsi" w:hAnsiTheme="minorHAnsi" w:cstheme="minorHAnsi"/>
        </w:rPr>
      </w:pPr>
      <w:r w:rsidRPr="0005233A">
        <w:rPr>
          <w:rFonts w:asciiTheme="minorHAnsi" w:hAnsiTheme="minorHAnsi" w:cstheme="minorHAnsi"/>
          <w:bCs/>
        </w:rPr>
        <w:t xml:space="preserve">Zagreb, </w:t>
      </w:r>
      <w:r w:rsidR="000B6A20" w:rsidRPr="0005233A">
        <w:rPr>
          <w:rFonts w:asciiTheme="minorHAnsi" w:hAnsiTheme="minorHAnsi" w:cstheme="minorHAnsi"/>
          <w:bCs/>
        </w:rPr>
        <w:t>2</w:t>
      </w:r>
      <w:r w:rsidR="006639DA">
        <w:rPr>
          <w:rFonts w:asciiTheme="minorHAnsi" w:hAnsiTheme="minorHAnsi" w:cstheme="minorHAnsi"/>
          <w:bCs/>
        </w:rPr>
        <w:t>7</w:t>
      </w:r>
      <w:r w:rsidRPr="0005233A">
        <w:rPr>
          <w:rFonts w:asciiTheme="minorHAnsi" w:hAnsiTheme="minorHAnsi" w:cstheme="minorHAnsi"/>
          <w:bCs/>
        </w:rPr>
        <w:t xml:space="preserve">. </w:t>
      </w:r>
      <w:r w:rsidR="000B6A20" w:rsidRPr="0005233A">
        <w:rPr>
          <w:rFonts w:asciiTheme="minorHAnsi" w:hAnsiTheme="minorHAnsi" w:cstheme="minorHAnsi"/>
          <w:bCs/>
        </w:rPr>
        <w:t>ožujka</w:t>
      </w:r>
      <w:r w:rsidR="00CE44E8" w:rsidRPr="0005233A">
        <w:rPr>
          <w:rFonts w:asciiTheme="minorHAnsi" w:hAnsiTheme="minorHAnsi" w:cstheme="minorHAnsi"/>
          <w:bCs/>
        </w:rPr>
        <w:t xml:space="preserve"> </w:t>
      </w:r>
      <w:r w:rsidR="003F74FC" w:rsidRPr="0005233A">
        <w:rPr>
          <w:rFonts w:asciiTheme="minorHAnsi" w:hAnsiTheme="minorHAnsi" w:cstheme="minorHAnsi"/>
          <w:bCs/>
        </w:rPr>
        <w:t>202</w:t>
      </w:r>
      <w:r w:rsidR="006D06AA">
        <w:rPr>
          <w:rFonts w:asciiTheme="minorHAnsi" w:hAnsiTheme="minorHAnsi" w:cstheme="minorHAnsi"/>
          <w:bCs/>
        </w:rPr>
        <w:t>5</w:t>
      </w:r>
      <w:r w:rsidR="003F74FC" w:rsidRPr="0005233A">
        <w:rPr>
          <w:rFonts w:asciiTheme="minorHAnsi" w:hAnsiTheme="minorHAnsi" w:cstheme="minorHAnsi"/>
          <w:bCs/>
        </w:rPr>
        <w:t>.</w:t>
      </w:r>
      <w:r w:rsidR="003F74FC" w:rsidRPr="0005233A">
        <w:rPr>
          <w:rFonts w:asciiTheme="minorHAnsi" w:hAnsiTheme="minorHAnsi" w:cstheme="minorHAnsi"/>
        </w:rPr>
        <w:t xml:space="preserve">                                                   </w:t>
      </w:r>
      <w:r w:rsidR="009976D3" w:rsidRPr="0005233A">
        <w:rPr>
          <w:rFonts w:asciiTheme="minorHAnsi" w:hAnsiTheme="minorHAnsi" w:cstheme="minorHAnsi"/>
        </w:rPr>
        <w:t xml:space="preserve">  </w:t>
      </w:r>
      <w:r w:rsidR="000B6A20" w:rsidRPr="0005233A">
        <w:rPr>
          <w:rFonts w:asciiTheme="minorHAnsi" w:hAnsiTheme="minorHAnsi" w:cstheme="minorHAnsi"/>
        </w:rPr>
        <w:t xml:space="preserve">     </w:t>
      </w:r>
      <w:r w:rsidR="003F74FC" w:rsidRPr="0005233A">
        <w:rPr>
          <w:rFonts w:asciiTheme="minorHAnsi" w:hAnsiTheme="minorHAnsi" w:cstheme="minorHAnsi"/>
        </w:rPr>
        <w:t>Dekan:</w:t>
      </w:r>
    </w:p>
    <w:p w14:paraId="0FEEC422" w14:textId="77777777" w:rsidR="003F74FC" w:rsidRPr="0005233A" w:rsidRDefault="003F74FC" w:rsidP="003F74FC">
      <w:pPr>
        <w:rPr>
          <w:rFonts w:asciiTheme="minorHAnsi" w:hAnsiTheme="minorHAnsi" w:cstheme="minorHAnsi"/>
        </w:rPr>
      </w:pPr>
    </w:p>
    <w:p w14:paraId="55E709DE" w14:textId="77777777" w:rsidR="003F74FC" w:rsidRPr="0005233A" w:rsidRDefault="003F74FC" w:rsidP="003F74FC">
      <w:pPr>
        <w:rPr>
          <w:rFonts w:asciiTheme="minorHAnsi" w:hAnsiTheme="minorHAnsi" w:cstheme="minorHAnsi"/>
        </w:rPr>
      </w:pPr>
      <w:r w:rsidRPr="0005233A">
        <w:rPr>
          <w:rFonts w:asciiTheme="minorHAnsi" w:hAnsiTheme="minorHAnsi" w:cstheme="minorHAnsi"/>
        </w:rPr>
        <w:t xml:space="preserve">                                                                                               ____________________________                                       </w:t>
      </w:r>
    </w:p>
    <w:p w14:paraId="1B72685C" w14:textId="5EEE422D" w:rsidR="003F74FC" w:rsidRPr="0005233A" w:rsidRDefault="003F74FC" w:rsidP="00E93F46">
      <w:pPr>
        <w:spacing w:before="120"/>
        <w:rPr>
          <w:rFonts w:asciiTheme="minorHAnsi" w:hAnsiTheme="minorHAnsi" w:cstheme="minorHAnsi"/>
        </w:rPr>
      </w:pPr>
      <w:r w:rsidRPr="0005233A">
        <w:rPr>
          <w:rFonts w:asciiTheme="minorHAnsi" w:hAnsiTheme="minorHAnsi" w:cstheme="minorHAnsi"/>
        </w:rPr>
        <w:t xml:space="preserve">                                                                                                  Prof.dr.sc. </w:t>
      </w:r>
      <w:r w:rsidR="00AB75C1" w:rsidRPr="0005233A">
        <w:rPr>
          <w:rFonts w:asciiTheme="minorHAnsi" w:hAnsiTheme="minorHAnsi" w:cstheme="minorHAnsi"/>
        </w:rPr>
        <w:t>Josip Margaletić</w:t>
      </w:r>
    </w:p>
    <w:sectPr w:rsidR="003F74FC" w:rsidRPr="0005233A" w:rsidSect="00E93F46">
      <w:footerReference w:type="default" r:id="rId7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ABECD" w14:textId="77777777" w:rsidR="008931A8" w:rsidRDefault="008931A8" w:rsidP="00364558">
      <w:r>
        <w:separator/>
      </w:r>
    </w:p>
  </w:endnote>
  <w:endnote w:type="continuationSeparator" w:id="0">
    <w:p w14:paraId="3FA0B0B1" w14:textId="77777777" w:rsidR="008931A8" w:rsidRDefault="008931A8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2080220"/>
      <w:docPartObj>
        <w:docPartGallery w:val="Page Numbers (Bottom of Page)"/>
        <w:docPartUnique/>
      </w:docPartObj>
    </w:sdtPr>
    <w:sdtEndPr/>
    <w:sdtContent>
      <w:p w14:paraId="147B6F11" w14:textId="6BAAB93F" w:rsidR="00E93F46" w:rsidRDefault="00E93F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4A4">
          <w:rPr>
            <w:noProof/>
          </w:rPr>
          <w:t>3</w:t>
        </w:r>
        <w:r>
          <w:fldChar w:fldCharType="end"/>
        </w:r>
      </w:p>
    </w:sdtContent>
  </w:sdt>
  <w:p w14:paraId="5E608AB5" w14:textId="77777777" w:rsidR="00364558" w:rsidRDefault="0036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AE457" w14:textId="77777777" w:rsidR="008931A8" w:rsidRDefault="008931A8" w:rsidP="00364558">
      <w:r>
        <w:separator/>
      </w:r>
    </w:p>
  </w:footnote>
  <w:footnote w:type="continuationSeparator" w:id="0">
    <w:p w14:paraId="00BBA362" w14:textId="77777777" w:rsidR="008931A8" w:rsidRDefault="008931A8" w:rsidP="0036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85601"/>
    <w:multiLevelType w:val="hybridMultilevel"/>
    <w:tmpl w:val="0682EA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24"/>
    <w:rsid w:val="00006BE2"/>
    <w:rsid w:val="000125AB"/>
    <w:rsid w:val="00022ED5"/>
    <w:rsid w:val="000314BD"/>
    <w:rsid w:val="0005233A"/>
    <w:rsid w:val="00061165"/>
    <w:rsid w:val="000645F4"/>
    <w:rsid w:val="00070FBA"/>
    <w:rsid w:val="0007385A"/>
    <w:rsid w:val="00074CE2"/>
    <w:rsid w:val="00081649"/>
    <w:rsid w:val="00081885"/>
    <w:rsid w:val="000840B1"/>
    <w:rsid w:val="00094C53"/>
    <w:rsid w:val="00095993"/>
    <w:rsid w:val="000A4308"/>
    <w:rsid w:val="000A47A3"/>
    <w:rsid w:val="000A49E1"/>
    <w:rsid w:val="000B00B3"/>
    <w:rsid w:val="000B6A20"/>
    <w:rsid w:val="000C4307"/>
    <w:rsid w:val="000C773A"/>
    <w:rsid w:val="000C7C1B"/>
    <w:rsid w:val="000D089A"/>
    <w:rsid w:val="000F05F7"/>
    <w:rsid w:val="000F0944"/>
    <w:rsid w:val="000F0F82"/>
    <w:rsid w:val="001054E4"/>
    <w:rsid w:val="00106DFB"/>
    <w:rsid w:val="00123E57"/>
    <w:rsid w:val="0012756E"/>
    <w:rsid w:val="0013138D"/>
    <w:rsid w:val="001434B4"/>
    <w:rsid w:val="001450F0"/>
    <w:rsid w:val="001555B0"/>
    <w:rsid w:val="00157EB7"/>
    <w:rsid w:val="00161118"/>
    <w:rsid w:val="0016225E"/>
    <w:rsid w:val="001640B6"/>
    <w:rsid w:val="0018403A"/>
    <w:rsid w:val="00191A11"/>
    <w:rsid w:val="001A0D74"/>
    <w:rsid w:val="001B031A"/>
    <w:rsid w:val="001B551B"/>
    <w:rsid w:val="001B64B5"/>
    <w:rsid w:val="001C4994"/>
    <w:rsid w:val="001C5512"/>
    <w:rsid w:val="001D0822"/>
    <w:rsid w:val="001D58D0"/>
    <w:rsid w:val="00205DFB"/>
    <w:rsid w:val="00213E4D"/>
    <w:rsid w:val="00224231"/>
    <w:rsid w:val="00237E8B"/>
    <w:rsid w:val="00246707"/>
    <w:rsid w:val="002532B3"/>
    <w:rsid w:val="0028255B"/>
    <w:rsid w:val="00293DC0"/>
    <w:rsid w:val="002B0804"/>
    <w:rsid w:val="002D62A1"/>
    <w:rsid w:val="002E299D"/>
    <w:rsid w:val="002E3D42"/>
    <w:rsid w:val="00316EA7"/>
    <w:rsid w:val="003229CE"/>
    <w:rsid w:val="003264EE"/>
    <w:rsid w:val="003568CE"/>
    <w:rsid w:val="0036331D"/>
    <w:rsid w:val="00364558"/>
    <w:rsid w:val="00374731"/>
    <w:rsid w:val="00377150"/>
    <w:rsid w:val="00386475"/>
    <w:rsid w:val="00392FF4"/>
    <w:rsid w:val="003935C0"/>
    <w:rsid w:val="003A447D"/>
    <w:rsid w:val="003C1956"/>
    <w:rsid w:val="003E7DD0"/>
    <w:rsid w:val="003F2334"/>
    <w:rsid w:val="003F3E4D"/>
    <w:rsid w:val="003F74FC"/>
    <w:rsid w:val="0041078C"/>
    <w:rsid w:val="00412FCA"/>
    <w:rsid w:val="0041710A"/>
    <w:rsid w:val="00425107"/>
    <w:rsid w:val="00434C10"/>
    <w:rsid w:val="00435C30"/>
    <w:rsid w:val="00445A88"/>
    <w:rsid w:val="0046092B"/>
    <w:rsid w:val="00473637"/>
    <w:rsid w:val="004770C8"/>
    <w:rsid w:val="00490EF8"/>
    <w:rsid w:val="00495E94"/>
    <w:rsid w:val="00496216"/>
    <w:rsid w:val="004A0C93"/>
    <w:rsid w:val="004B2A96"/>
    <w:rsid w:val="004B2E37"/>
    <w:rsid w:val="004C4D50"/>
    <w:rsid w:val="004C62B9"/>
    <w:rsid w:val="004D0E1F"/>
    <w:rsid w:val="004D3FBB"/>
    <w:rsid w:val="004E0DBA"/>
    <w:rsid w:val="004E2C33"/>
    <w:rsid w:val="004E2F11"/>
    <w:rsid w:val="004F63E2"/>
    <w:rsid w:val="00505CEE"/>
    <w:rsid w:val="00514182"/>
    <w:rsid w:val="005247BE"/>
    <w:rsid w:val="00540822"/>
    <w:rsid w:val="00553B83"/>
    <w:rsid w:val="00556531"/>
    <w:rsid w:val="005639C9"/>
    <w:rsid w:val="0058483B"/>
    <w:rsid w:val="00592ADD"/>
    <w:rsid w:val="005945DA"/>
    <w:rsid w:val="00597314"/>
    <w:rsid w:val="005B3E9D"/>
    <w:rsid w:val="005B4122"/>
    <w:rsid w:val="005C08A3"/>
    <w:rsid w:val="005C1ADA"/>
    <w:rsid w:val="005E768E"/>
    <w:rsid w:val="005F5032"/>
    <w:rsid w:val="00600713"/>
    <w:rsid w:val="0060285F"/>
    <w:rsid w:val="00607040"/>
    <w:rsid w:val="006257C5"/>
    <w:rsid w:val="00626273"/>
    <w:rsid w:val="0064213B"/>
    <w:rsid w:val="00652E5E"/>
    <w:rsid w:val="00652E63"/>
    <w:rsid w:val="006639DA"/>
    <w:rsid w:val="0067567C"/>
    <w:rsid w:val="006762CD"/>
    <w:rsid w:val="006854F1"/>
    <w:rsid w:val="006A1D6B"/>
    <w:rsid w:val="006B3F81"/>
    <w:rsid w:val="006C585D"/>
    <w:rsid w:val="006D06AA"/>
    <w:rsid w:val="006E3BA1"/>
    <w:rsid w:val="006E43A7"/>
    <w:rsid w:val="006E4A7F"/>
    <w:rsid w:val="006F59D6"/>
    <w:rsid w:val="006F7F84"/>
    <w:rsid w:val="007009DC"/>
    <w:rsid w:val="0070274A"/>
    <w:rsid w:val="0071080C"/>
    <w:rsid w:val="00710A1F"/>
    <w:rsid w:val="00715FE9"/>
    <w:rsid w:val="00716AC8"/>
    <w:rsid w:val="00721E88"/>
    <w:rsid w:val="00740086"/>
    <w:rsid w:val="00743D88"/>
    <w:rsid w:val="00750097"/>
    <w:rsid w:val="00776F1D"/>
    <w:rsid w:val="007811CD"/>
    <w:rsid w:val="0079296A"/>
    <w:rsid w:val="00793876"/>
    <w:rsid w:val="007A3C52"/>
    <w:rsid w:val="007A41A7"/>
    <w:rsid w:val="007B0A01"/>
    <w:rsid w:val="007C60D4"/>
    <w:rsid w:val="007E23D6"/>
    <w:rsid w:val="007F0BF2"/>
    <w:rsid w:val="007F1BF8"/>
    <w:rsid w:val="007F3CA1"/>
    <w:rsid w:val="00805186"/>
    <w:rsid w:val="00811141"/>
    <w:rsid w:val="00813136"/>
    <w:rsid w:val="0082067D"/>
    <w:rsid w:val="008419D4"/>
    <w:rsid w:val="008559C2"/>
    <w:rsid w:val="008720E8"/>
    <w:rsid w:val="00882F0B"/>
    <w:rsid w:val="00886A78"/>
    <w:rsid w:val="008931A8"/>
    <w:rsid w:val="008A1E8E"/>
    <w:rsid w:val="008A3BBE"/>
    <w:rsid w:val="008B367A"/>
    <w:rsid w:val="008B4F87"/>
    <w:rsid w:val="008B5203"/>
    <w:rsid w:val="008B66DF"/>
    <w:rsid w:val="008C1B90"/>
    <w:rsid w:val="008D667E"/>
    <w:rsid w:val="008E32B2"/>
    <w:rsid w:val="009034D7"/>
    <w:rsid w:val="0091123F"/>
    <w:rsid w:val="0091711D"/>
    <w:rsid w:val="00922822"/>
    <w:rsid w:val="0094684B"/>
    <w:rsid w:val="0098434C"/>
    <w:rsid w:val="00995FC8"/>
    <w:rsid w:val="00996D0B"/>
    <w:rsid w:val="009976D3"/>
    <w:rsid w:val="009A4751"/>
    <w:rsid w:val="009B5D35"/>
    <w:rsid w:val="009B701F"/>
    <w:rsid w:val="009E1F8F"/>
    <w:rsid w:val="009E3F7F"/>
    <w:rsid w:val="009E7B93"/>
    <w:rsid w:val="00A04A6E"/>
    <w:rsid w:val="00A244BC"/>
    <w:rsid w:val="00A340DB"/>
    <w:rsid w:val="00A80021"/>
    <w:rsid w:val="00A81F0E"/>
    <w:rsid w:val="00A8679C"/>
    <w:rsid w:val="00A9563E"/>
    <w:rsid w:val="00AA5264"/>
    <w:rsid w:val="00AB0CCF"/>
    <w:rsid w:val="00AB1B73"/>
    <w:rsid w:val="00AB3EDE"/>
    <w:rsid w:val="00AB4DD6"/>
    <w:rsid w:val="00AB75C1"/>
    <w:rsid w:val="00AC63D0"/>
    <w:rsid w:val="00B0644D"/>
    <w:rsid w:val="00B53865"/>
    <w:rsid w:val="00B55A24"/>
    <w:rsid w:val="00B648AD"/>
    <w:rsid w:val="00B87720"/>
    <w:rsid w:val="00B87CF5"/>
    <w:rsid w:val="00B91D3B"/>
    <w:rsid w:val="00BA1D7B"/>
    <w:rsid w:val="00BA3190"/>
    <w:rsid w:val="00BB0301"/>
    <w:rsid w:val="00BC13F5"/>
    <w:rsid w:val="00BE4E9B"/>
    <w:rsid w:val="00BF2708"/>
    <w:rsid w:val="00BF4AEB"/>
    <w:rsid w:val="00C1257B"/>
    <w:rsid w:val="00C15726"/>
    <w:rsid w:val="00C23839"/>
    <w:rsid w:val="00C27E0B"/>
    <w:rsid w:val="00C35EE1"/>
    <w:rsid w:val="00C55CF9"/>
    <w:rsid w:val="00C56DD1"/>
    <w:rsid w:val="00C57632"/>
    <w:rsid w:val="00C664E3"/>
    <w:rsid w:val="00C71CF1"/>
    <w:rsid w:val="00C72D99"/>
    <w:rsid w:val="00C8460A"/>
    <w:rsid w:val="00C85B48"/>
    <w:rsid w:val="00C87589"/>
    <w:rsid w:val="00CA2F47"/>
    <w:rsid w:val="00CA6BCA"/>
    <w:rsid w:val="00CB1E38"/>
    <w:rsid w:val="00CB5EBB"/>
    <w:rsid w:val="00CC4D0C"/>
    <w:rsid w:val="00CD1395"/>
    <w:rsid w:val="00CD5B83"/>
    <w:rsid w:val="00CE23BE"/>
    <w:rsid w:val="00CE2564"/>
    <w:rsid w:val="00CE44E8"/>
    <w:rsid w:val="00CE543E"/>
    <w:rsid w:val="00CE5633"/>
    <w:rsid w:val="00CE7087"/>
    <w:rsid w:val="00CF42A5"/>
    <w:rsid w:val="00CF5E77"/>
    <w:rsid w:val="00D02685"/>
    <w:rsid w:val="00D21C25"/>
    <w:rsid w:val="00D233D1"/>
    <w:rsid w:val="00D23B1C"/>
    <w:rsid w:val="00D37389"/>
    <w:rsid w:val="00D37BB5"/>
    <w:rsid w:val="00D4406B"/>
    <w:rsid w:val="00D61434"/>
    <w:rsid w:val="00D61636"/>
    <w:rsid w:val="00D644A4"/>
    <w:rsid w:val="00D65451"/>
    <w:rsid w:val="00D75999"/>
    <w:rsid w:val="00D760CE"/>
    <w:rsid w:val="00D949A0"/>
    <w:rsid w:val="00D969D1"/>
    <w:rsid w:val="00D97DE8"/>
    <w:rsid w:val="00DB11E2"/>
    <w:rsid w:val="00DC2B4B"/>
    <w:rsid w:val="00DC2DCF"/>
    <w:rsid w:val="00DD0C7C"/>
    <w:rsid w:val="00DD2BCE"/>
    <w:rsid w:val="00DE57F5"/>
    <w:rsid w:val="00DF5635"/>
    <w:rsid w:val="00DF6A42"/>
    <w:rsid w:val="00E0202A"/>
    <w:rsid w:val="00E26B9A"/>
    <w:rsid w:val="00E279C6"/>
    <w:rsid w:val="00E62E41"/>
    <w:rsid w:val="00E668EF"/>
    <w:rsid w:val="00E725C3"/>
    <w:rsid w:val="00E92259"/>
    <w:rsid w:val="00E931F2"/>
    <w:rsid w:val="00E93F46"/>
    <w:rsid w:val="00E96954"/>
    <w:rsid w:val="00EA1514"/>
    <w:rsid w:val="00EA6925"/>
    <w:rsid w:val="00EC2971"/>
    <w:rsid w:val="00ED08CE"/>
    <w:rsid w:val="00ED133B"/>
    <w:rsid w:val="00EE0D7E"/>
    <w:rsid w:val="00EE2D5A"/>
    <w:rsid w:val="00EE704C"/>
    <w:rsid w:val="00EF5C87"/>
    <w:rsid w:val="00F17949"/>
    <w:rsid w:val="00F20D82"/>
    <w:rsid w:val="00F22036"/>
    <w:rsid w:val="00F255A1"/>
    <w:rsid w:val="00F26164"/>
    <w:rsid w:val="00F50F63"/>
    <w:rsid w:val="00F57865"/>
    <w:rsid w:val="00F67F4A"/>
    <w:rsid w:val="00F76FB3"/>
    <w:rsid w:val="00F8062C"/>
    <w:rsid w:val="00F831AC"/>
    <w:rsid w:val="00F900B0"/>
    <w:rsid w:val="00FA5EE9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0A99A"/>
  <w15:chartTrackingRefBased/>
  <w15:docId w15:val="{61875165-1ABA-4889-966B-FF434031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rtificate"/>
    <w:qFormat/>
    <w:rsid w:val="00B55A2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D5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D5A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94C53"/>
    <w:pPr>
      <w:spacing w:after="200" w:line="276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Sočković</dc:creator>
  <cp:keywords/>
  <dc:description/>
  <cp:lastModifiedBy>Ana</cp:lastModifiedBy>
  <cp:revision>159</cp:revision>
  <cp:lastPrinted>2024-03-28T10:53:00Z</cp:lastPrinted>
  <dcterms:created xsi:type="dcterms:W3CDTF">2022-10-14T11:34:00Z</dcterms:created>
  <dcterms:modified xsi:type="dcterms:W3CDTF">2025-03-24T11:24:00Z</dcterms:modified>
</cp:coreProperties>
</file>