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835"/>
        <w:gridCol w:w="2410"/>
        <w:gridCol w:w="2635"/>
      </w:tblGrid>
      <w:tr w:rsidR="000C2B73" w:rsidRPr="0006073C" w14:paraId="652336CC" w14:textId="77777777" w:rsidTr="008D22D4">
        <w:trPr>
          <w:trHeight w:val="333"/>
        </w:trPr>
        <w:tc>
          <w:tcPr>
            <w:tcW w:w="1688" w:type="dxa"/>
            <w:vMerge w:val="restart"/>
            <w:vAlign w:val="center"/>
          </w:tcPr>
          <w:p w14:paraId="0B5EBAE2" w14:textId="2146DD0A" w:rsidR="00BF6B13" w:rsidRPr="0006073C" w:rsidRDefault="000C2B73" w:rsidP="00BD258F">
            <w:pPr>
              <w:pBdr>
                <w:top w:val="none" w:sz="0" w:space="0" w:color="000000"/>
                <w:left w:val="none" w:sz="0" w:space="0" w:color="000000"/>
                <w:bottom w:val="none" w:sz="0" w:space="0" w:color="000000"/>
                <w:right w:val="none" w:sz="0" w:space="0" w:color="000000"/>
              </w:pBdr>
              <w:snapToGrid w:val="0"/>
              <w:spacing w:after="0" w:line="240" w:lineRule="auto"/>
              <w:ind w:left="0" w:firstLine="18"/>
              <w:jc w:val="center"/>
              <w:rPr>
                <w:b/>
                <w:bCs/>
                <w:color w:val="auto"/>
                <w:szCs w:val="24"/>
              </w:rPr>
            </w:pPr>
            <w:r w:rsidRPr="0006073C">
              <w:rPr>
                <w:b/>
                <w:bCs/>
                <w:color w:val="auto"/>
                <w:szCs w:val="24"/>
              </w:rPr>
              <w:t xml:space="preserve">Ministarstvo </w:t>
            </w:r>
            <w:r w:rsidR="00BD258F">
              <w:rPr>
                <w:b/>
                <w:bCs/>
                <w:color w:val="auto"/>
                <w:szCs w:val="24"/>
              </w:rPr>
              <w:t>financija</w:t>
            </w:r>
          </w:p>
        </w:tc>
        <w:tc>
          <w:tcPr>
            <w:tcW w:w="2835" w:type="dxa"/>
            <w:vAlign w:val="center"/>
          </w:tcPr>
          <w:p w14:paraId="4C34211B" w14:textId="4D0398DB" w:rsidR="000C2B73" w:rsidRPr="0006073C" w:rsidRDefault="000C2B73" w:rsidP="000C2B73">
            <w:pPr>
              <w:pBdr>
                <w:top w:val="none" w:sz="0" w:space="0" w:color="000000"/>
                <w:left w:val="none" w:sz="0" w:space="0" w:color="000000"/>
                <w:bottom w:val="none" w:sz="0" w:space="0" w:color="000000"/>
                <w:right w:val="none" w:sz="0" w:space="0" w:color="000000"/>
              </w:pBdr>
              <w:snapToGrid w:val="0"/>
              <w:spacing w:after="0" w:line="240" w:lineRule="auto"/>
              <w:ind w:left="0" w:firstLine="18"/>
              <w:jc w:val="center"/>
              <w:rPr>
                <w:b/>
                <w:bCs/>
                <w:color w:val="auto"/>
                <w:szCs w:val="24"/>
              </w:rPr>
            </w:pPr>
            <w:r w:rsidRPr="0006073C">
              <w:rPr>
                <w:b/>
                <w:bCs/>
                <w:color w:val="auto"/>
                <w:szCs w:val="24"/>
              </w:rPr>
              <w:t>PRAVILA</w:t>
            </w:r>
            <w:r w:rsidR="00BD258F">
              <w:rPr>
                <w:b/>
                <w:bCs/>
                <w:color w:val="auto"/>
                <w:szCs w:val="24"/>
              </w:rPr>
              <w:t xml:space="preserve"> NPOO</w:t>
            </w:r>
          </w:p>
        </w:tc>
        <w:tc>
          <w:tcPr>
            <w:tcW w:w="2410" w:type="dxa"/>
            <w:vAlign w:val="center"/>
          </w:tcPr>
          <w:p w14:paraId="06E6DAB6" w14:textId="77777777" w:rsidR="000C2B73" w:rsidRPr="0006073C" w:rsidRDefault="000C2B73" w:rsidP="000C2B73">
            <w:pPr>
              <w:pBdr>
                <w:top w:val="none" w:sz="0" w:space="0" w:color="000000"/>
                <w:left w:val="none" w:sz="0" w:space="0" w:color="000000"/>
                <w:bottom w:val="none" w:sz="0" w:space="0" w:color="000000"/>
                <w:right w:val="none" w:sz="0" w:space="0" w:color="000000"/>
              </w:pBdr>
              <w:snapToGrid w:val="0"/>
              <w:spacing w:after="0" w:line="240" w:lineRule="auto"/>
              <w:ind w:left="0" w:firstLine="18"/>
              <w:jc w:val="left"/>
              <w:rPr>
                <w:b/>
                <w:color w:val="auto"/>
                <w:szCs w:val="24"/>
              </w:rPr>
            </w:pPr>
            <w:r w:rsidRPr="0006073C">
              <w:rPr>
                <w:b/>
                <w:color w:val="auto"/>
                <w:szCs w:val="24"/>
              </w:rPr>
              <w:t>Br. pravila</w:t>
            </w:r>
          </w:p>
        </w:tc>
        <w:tc>
          <w:tcPr>
            <w:tcW w:w="2635" w:type="dxa"/>
          </w:tcPr>
          <w:p w14:paraId="616119AF" w14:textId="46E5CBF5" w:rsidR="000C2B73" w:rsidRPr="0006073C" w:rsidRDefault="00BD258F" w:rsidP="000C2B73">
            <w:pPr>
              <w:pBdr>
                <w:top w:val="none" w:sz="0" w:space="0" w:color="000000"/>
                <w:left w:val="none" w:sz="0" w:space="0" w:color="000000"/>
                <w:bottom w:val="none" w:sz="0" w:space="0" w:color="000000"/>
                <w:right w:val="none" w:sz="0" w:space="0" w:color="000000"/>
              </w:pBdr>
              <w:snapToGrid w:val="0"/>
              <w:spacing w:after="0" w:line="240" w:lineRule="auto"/>
              <w:ind w:left="0" w:firstLine="18"/>
              <w:jc w:val="center"/>
              <w:rPr>
                <w:b/>
                <w:color w:val="auto"/>
                <w:szCs w:val="24"/>
              </w:rPr>
            </w:pPr>
            <w:r>
              <w:rPr>
                <w:b/>
                <w:color w:val="auto"/>
                <w:szCs w:val="24"/>
              </w:rPr>
              <w:t>07</w:t>
            </w:r>
          </w:p>
        </w:tc>
      </w:tr>
      <w:tr w:rsidR="00762497" w:rsidRPr="0006073C" w14:paraId="7F54652C" w14:textId="77777777" w:rsidTr="008D22D4">
        <w:trPr>
          <w:trHeight w:val="145"/>
        </w:trPr>
        <w:tc>
          <w:tcPr>
            <w:tcW w:w="1688" w:type="dxa"/>
            <w:vMerge/>
          </w:tcPr>
          <w:p w14:paraId="12FA235A" w14:textId="77777777"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bCs/>
                <w:color w:val="auto"/>
                <w:szCs w:val="24"/>
              </w:rPr>
            </w:pPr>
          </w:p>
        </w:tc>
        <w:tc>
          <w:tcPr>
            <w:tcW w:w="2835" w:type="dxa"/>
            <w:vMerge w:val="restart"/>
            <w:vAlign w:val="center"/>
          </w:tcPr>
          <w:p w14:paraId="6DD76F83" w14:textId="38A35415"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bCs/>
                <w:color w:val="auto"/>
                <w:szCs w:val="24"/>
              </w:rPr>
            </w:pPr>
            <w:r w:rsidRPr="0006073C">
              <w:rPr>
                <w:b/>
                <w:bCs/>
                <w:color w:val="auto"/>
                <w:szCs w:val="24"/>
              </w:rPr>
              <w:t>Prilog 0</w:t>
            </w:r>
            <w:r>
              <w:rPr>
                <w:b/>
                <w:bCs/>
                <w:color w:val="auto"/>
                <w:szCs w:val="24"/>
              </w:rPr>
              <w:t>9</w:t>
            </w:r>
            <w:r w:rsidRPr="0006073C">
              <w:rPr>
                <w:b/>
                <w:bCs/>
                <w:color w:val="auto"/>
                <w:szCs w:val="24"/>
              </w:rPr>
              <w:t xml:space="preserve"> </w:t>
            </w:r>
          </w:p>
          <w:p w14:paraId="212AF51C" w14:textId="3DE403D1"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bCs/>
                <w:color w:val="auto"/>
                <w:szCs w:val="24"/>
              </w:rPr>
            </w:pPr>
            <w:r w:rsidRPr="0006073C">
              <w:rPr>
                <w:b/>
                <w:bCs/>
                <w:color w:val="auto"/>
                <w:szCs w:val="24"/>
              </w:rPr>
              <w:t xml:space="preserve">Upute za popunjavanje Priloga </w:t>
            </w:r>
            <w:r>
              <w:rPr>
                <w:b/>
                <w:bCs/>
                <w:color w:val="auto"/>
                <w:szCs w:val="24"/>
              </w:rPr>
              <w:t>10</w:t>
            </w:r>
            <w:r w:rsidRPr="0006073C">
              <w:rPr>
                <w:b/>
                <w:bCs/>
                <w:color w:val="auto"/>
                <w:szCs w:val="24"/>
              </w:rPr>
              <w:t xml:space="preserve"> Procjena izloženosti specifičnim rizicima od prijevare</w:t>
            </w:r>
          </w:p>
        </w:tc>
        <w:tc>
          <w:tcPr>
            <w:tcW w:w="2410" w:type="dxa"/>
            <w:vAlign w:val="center"/>
          </w:tcPr>
          <w:p w14:paraId="0809FC9B" w14:textId="2C1A42C7"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b/>
                <w:color w:val="auto"/>
                <w:szCs w:val="24"/>
              </w:rPr>
            </w:pPr>
            <w:r w:rsidRPr="0006073C">
              <w:rPr>
                <w:b/>
                <w:color w:val="auto"/>
                <w:szCs w:val="24"/>
              </w:rPr>
              <w:t xml:space="preserve">Datum </w:t>
            </w:r>
          </w:p>
        </w:tc>
        <w:tc>
          <w:tcPr>
            <w:tcW w:w="2635" w:type="dxa"/>
          </w:tcPr>
          <w:p w14:paraId="022C7A17" w14:textId="1BC5D06F" w:rsidR="00762497" w:rsidRPr="00532EDB" w:rsidRDefault="00194CAD"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color w:val="auto"/>
                <w:szCs w:val="24"/>
              </w:rPr>
            </w:pPr>
            <w:r>
              <w:rPr>
                <w:b/>
                <w:bCs/>
                <w:kern w:val="32"/>
                <w:szCs w:val="24"/>
              </w:rPr>
              <w:t>Travanj</w:t>
            </w:r>
            <w:r w:rsidR="00762497">
              <w:rPr>
                <w:b/>
                <w:bCs/>
                <w:kern w:val="32"/>
                <w:szCs w:val="24"/>
              </w:rPr>
              <w:t xml:space="preserve"> 2022.</w:t>
            </w:r>
          </w:p>
        </w:tc>
      </w:tr>
      <w:tr w:rsidR="00762497" w:rsidRPr="0006073C" w14:paraId="57682B7B" w14:textId="77777777" w:rsidTr="008D22D4">
        <w:trPr>
          <w:trHeight w:val="145"/>
        </w:trPr>
        <w:tc>
          <w:tcPr>
            <w:tcW w:w="1688" w:type="dxa"/>
            <w:vMerge/>
          </w:tcPr>
          <w:p w14:paraId="63BA3841" w14:textId="77777777"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color w:val="auto"/>
                <w:szCs w:val="24"/>
              </w:rPr>
            </w:pPr>
          </w:p>
        </w:tc>
        <w:tc>
          <w:tcPr>
            <w:tcW w:w="2835" w:type="dxa"/>
            <w:vMerge/>
          </w:tcPr>
          <w:p w14:paraId="7A0CFC56" w14:textId="77777777"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color w:val="auto"/>
                <w:szCs w:val="24"/>
              </w:rPr>
            </w:pPr>
          </w:p>
        </w:tc>
        <w:tc>
          <w:tcPr>
            <w:tcW w:w="2410" w:type="dxa"/>
            <w:vAlign w:val="center"/>
          </w:tcPr>
          <w:p w14:paraId="5F397091" w14:textId="77777777" w:rsidR="00762497" w:rsidRPr="0006073C" w:rsidRDefault="00762497"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b/>
                <w:color w:val="auto"/>
                <w:szCs w:val="24"/>
              </w:rPr>
            </w:pPr>
            <w:r w:rsidRPr="0006073C">
              <w:rPr>
                <w:b/>
                <w:color w:val="auto"/>
                <w:szCs w:val="24"/>
              </w:rPr>
              <w:t>Verzija</w:t>
            </w:r>
          </w:p>
        </w:tc>
        <w:tc>
          <w:tcPr>
            <w:tcW w:w="2635" w:type="dxa"/>
          </w:tcPr>
          <w:p w14:paraId="39A0584C" w14:textId="2D5501C0" w:rsidR="00762497" w:rsidRPr="00532EDB" w:rsidRDefault="00194CAD" w:rsidP="00762497">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bCs/>
                <w:color w:val="auto"/>
                <w:szCs w:val="24"/>
              </w:rPr>
            </w:pPr>
            <w:r>
              <w:rPr>
                <w:b/>
                <w:color w:val="000000" w:themeColor="text1"/>
                <w:szCs w:val="24"/>
              </w:rPr>
              <w:t>2.0</w:t>
            </w:r>
          </w:p>
        </w:tc>
      </w:tr>
      <w:tr w:rsidR="00E75382" w:rsidRPr="0006073C" w14:paraId="3A1F21EA" w14:textId="77777777" w:rsidTr="00B137E8">
        <w:trPr>
          <w:trHeight w:val="1508"/>
        </w:trPr>
        <w:tc>
          <w:tcPr>
            <w:tcW w:w="1688" w:type="dxa"/>
            <w:vMerge/>
          </w:tcPr>
          <w:p w14:paraId="5258FFA6" w14:textId="77777777" w:rsidR="00E75382" w:rsidRPr="0006073C" w:rsidRDefault="00E75382" w:rsidP="000C2B73">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color w:val="auto"/>
                <w:szCs w:val="24"/>
              </w:rPr>
            </w:pPr>
          </w:p>
        </w:tc>
        <w:tc>
          <w:tcPr>
            <w:tcW w:w="2835" w:type="dxa"/>
            <w:vMerge/>
          </w:tcPr>
          <w:p w14:paraId="3B5467B6" w14:textId="77777777" w:rsidR="00E75382" w:rsidRPr="0006073C" w:rsidRDefault="00E75382" w:rsidP="000C2B73">
            <w:pPr>
              <w:pBdr>
                <w:top w:val="none" w:sz="0" w:space="0" w:color="000000"/>
                <w:left w:val="none" w:sz="0" w:space="0" w:color="000000"/>
                <w:bottom w:val="none" w:sz="0" w:space="0" w:color="000000"/>
                <w:right w:val="none" w:sz="0" w:space="0" w:color="000000"/>
              </w:pBdr>
              <w:snapToGrid w:val="0"/>
              <w:spacing w:after="0" w:line="240" w:lineRule="auto"/>
              <w:ind w:left="0" w:firstLine="0"/>
              <w:jc w:val="left"/>
              <w:rPr>
                <w:color w:val="auto"/>
                <w:szCs w:val="24"/>
              </w:rPr>
            </w:pPr>
          </w:p>
        </w:tc>
        <w:tc>
          <w:tcPr>
            <w:tcW w:w="2410" w:type="dxa"/>
            <w:vAlign w:val="center"/>
          </w:tcPr>
          <w:p w14:paraId="301B73E1" w14:textId="4358434A" w:rsidR="00E75382" w:rsidRPr="0006073C" w:rsidRDefault="00F930B5" w:rsidP="00B137E8">
            <w:pPr>
              <w:pBdr>
                <w:top w:val="none" w:sz="0" w:space="0" w:color="000000"/>
                <w:left w:val="none" w:sz="0" w:space="0" w:color="000000"/>
                <w:bottom w:val="none" w:sz="0" w:space="0" w:color="000000"/>
                <w:right w:val="none" w:sz="0" w:space="0" w:color="000000"/>
              </w:pBdr>
              <w:snapToGrid w:val="0"/>
              <w:spacing w:after="0" w:line="240" w:lineRule="auto"/>
              <w:ind w:left="0"/>
              <w:jc w:val="left"/>
              <w:rPr>
                <w:b/>
                <w:bCs/>
                <w:color w:val="auto"/>
                <w:szCs w:val="24"/>
              </w:rPr>
            </w:pPr>
            <w:r w:rsidRPr="00F930B5">
              <w:rPr>
                <w:b/>
                <w:color w:val="auto"/>
                <w:szCs w:val="24"/>
              </w:rPr>
              <w:t>Pravilo donosi</w:t>
            </w:r>
          </w:p>
        </w:tc>
        <w:tc>
          <w:tcPr>
            <w:tcW w:w="2635" w:type="dxa"/>
            <w:vAlign w:val="center"/>
          </w:tcPr>
          <w:p w14:paraId="28395283" w14:textId="11BD3C8F" w:rsidR="00E75382" w:rsidRPr="0006073C" w:rsidRDefault="00E75382" w:rsidP="00DD57B8">
            <w:pPr>
              <w:pBdr>
                <w:top w:val="none" w:sz="0" w:space="0" w:color="000000"/>
                <w:left w:val="none" w:sz="0" w:space="0" w:color="000000"/>
                <w:bottom w:val="none" w:sz="0" w:space="0" w:color="000000"/>
                <w:right w:val="none" w:sz="0" w:space="0" w:color="000000"/>
              </w:pBdr>
              <w:snapToGrid w:val="0"/>
              <w:spacing w:after="0" w:line="240" w:lineRule="auto"/>
              <w:ind w:left="0" w:firstLine="0"/>
              <w:jc w:val="center"/>
              <w:rPr>
                <w:b/>
                <w:bCs/>
                <w:color w:val="auto"/>
                <w:szCs w:val="24"/>
              </w:rPr>
            </w:pPr>
            <w:r w:rsidRPr="0006073C">
              <w:rPr>
                <w:b/>
                <w:bCs/>
                <w:color w:val="auto"/>
                <w:szCs w:val="24"/>
              </w:rPr>
              <w:t>Minist</w:t>
            </w:r>
            <w:r w:rsidR="00DD57B8">
              <w:rPr>
                <w:b/>
                <w:bCs/>
                <w:color w:val="auto"/>
                <w:szCs w:val="24"/>
              </w:rPr>
              <w:t>ar</w:t>
            </w:r>
            <w:r w:rsidRPr="0006073C">
              <w:rPr>
                <w:b/>
                <w:bCs/>
                <w:color w:val="auto"/>
                <w:szCs w:val="24"/>
              </w:rPr>
              <w:t xml:space="preserve"> M</w:t>
            </w:r>
            <w:r w:rsidR="00BD258F">
              <w:rPr>
                <w:b/>
                <w:bCs/>
                <w:color w:val="auto"/>
                <w:szCs w:val="24"/>
              </w:rPr>
              <w:t>FIN</w:t>
            </w:r>
            <w:r w:rsidR="00DD57B8">
              <w:rPr>
                <w:b/>
                <w:bCs/>
                <w:color w:val="auto"/>
                <w:szCs w:val="24"/>
              </w:rPr>
              <w:t>-a</w:t>
            </w:r>
            <w:r w:rsidRPr="0006073C">
              <w:rPr>
                <w:b/>
                <w:bCs/>
                <w:color w:val="auto"/>
                <w:szCs w:val="24"/>
              </w:rPr>
              <w:t xml:space="preserve"> </w:t>
            </w:r>
          </w:p>
        </w:tc>
      </w:tr>
    </w:tbl>
    <w:p w14:paraId="1EE7A3E1" w14:textId="67DA237B" w:rsidR="000C2B73" w:rsidRPr="0006073C" w:rsidRDefault="000C2B73" w:rsidP="000C2B73">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8354"/>
        </w:tabs>
        <w:spacing w:after="287" w:line="248" w:lineRule="auto"/>
        <w:ind w:left="0" w:firstLine="0"/>
        <w:jc w:val="center"/>
        <w:rPr>
          <w:b/>
        </w:rPr>
      </w:pPr>
      <w:r w:rsidRPr="0006073C">
        <w:rPr>
          <w:b/>
          <w:sz w:val="36"/>
          <w:szCs w:val="36"/>
        </w:rPr>
        <w:t xml:space="preserve">Upute za popunjavanje Priloga </w:t>
      </w:r>
      <w:r w:rsidR="00DA1875">
        <w:rPr>
          <w:b/>
          <w:sz w:val="36"/>
          <w:szCs w:val="36"/>
        </w:rPr>
        <w:t>10</w:t>
      </w:r>
      <w:r w:rsidRPr="0006073C">
        <w:rPr>
          <w:b/>
          <w:sz w:val="36"/>
          <w:szCs w:val="36"/>
        </w:rPr>
        <w:t xml:space="preserve"> Procjena izloženosti specifičnim rizicima od prijevare</w:t>
      </w:r>
    </w:p>
    <w:p w14:paraId="289B620B" w14:textId="515DCC79" w:rsidR="0018093F" w:rsidRPr="0006073C" w:rsidRDefault="00DA3D1E" w:rsidP="00F313D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8354"/>
        </w:tabs>
        <w:spacing w:after="287" w:line="248" w:lineRule="auto"/>
        <w:ind w:left="0" w:firstLine="0"/>
        <w:jc w:val="left"/>
        <w:rPr>
          <w:b/>
        </w:rPr>
      </w:pPr>
      <w:r w:rsidRPr="0006073C">
        <w:rPr>
          <w:b/>
        </w:rPr>
        <w:t xml:space="preserve"> </w:t>
      </w:r>
    </w:p>
    <w:p w14:paraId="6C0D15DD" w14:textId="77777777" w:rsidR="001A0CED" w:rsidRPr="0006073C" w:rsidRDefault="00DA3D1E" w:rsidP="0085130D">
      <w:pPr>
        <w:spacing w:after="0" w:line="240" w:lineRule="auto"/>
        <w:ind w:left="0" w:firstLine="0"/>
      </w:pPr>
      <w:r w:rsidRPr="0006073C">
        <w:rPr>
          <w:b/>
        </w:rPr>
        <w:t>1.1.</w:t>
      </w:r>
      <w:r w:rsidRPr="0006073C">
        <w:rPr>
          <w:rFonts w:eastAsia="Arial"/>
          <w:b/>
        </w:rPr>
        <w:t xml:space="preserve"> </w:t>
      </w:r>
      <w:r w:rsidRPr="0006073C">
        <w:rPr>
          <w:b/>
        </w:rPr>
        <w:t xml:space="preserve">KAKO SE KORISTITI ALATOM ZA SAMOPROCJENU </w:t>
      </w:r>
    </w:p>
    <w:p w14:paraId="4D0C9F45" w14:textId="77777777" w:rsidR="001A0CED" w:rsidRPr="0006073C" w:rsidRDefault="00DA3D1E" w:rsidP="00C702F2">
      <w:pPr>
        <w:spacing w:after="0" w:line="240" w:lineRule="auto"/>
        <w:ind w:left="0" w:firstLine="0"/>
        <w:jc w:val="left"/>
      </w:pPr>
      <w:r w:rsidRPr="0006073C">
        <w:rPr>
          <w:b/>
        </w:rPr>
        <w:t xml:space="preserve"> </w:t>
      </w:r>
    </w:p>
    <w:p w14:paraId="7846E7C4" w14:textId="77777777" w:rsidR="001A0CED" w:rsidRPr="0006073C" w:rsidRDefault="00DA3D1E" w:rsidP="0085130D">
      <w:pPr>
        <w:spacing w:after="0" w:line="240" w:lineRule="auto"/>
        <w:ind w:left="0" w:firstLine="0"/>
      </w:pPr>
      <w:r w:rsidRPr="0006073C">
        <w:t xml:space="preserve">Alatom su obuhvaćena tri ključna postupka u tri odjeljka: </w:t>
      </w:r>
    </w:p>
    <w:p w14:paraId="533631E7" w14:textId="0E5EF595" w:rsidR="001A0CED" w:rsidRPr="0006073C" w:rsidRDefault="00DA3D1E" w:rsidP="00C702F2">
      <w:pPr>
        <w:numPr>
          <w:ilvl w:val="0"/>
          <w:numId w:val="1"/>
        </w:numPr>
        <w:spacing w:after="0" w:line="240" w:lineRule="auto"/>
        <w:ind w:hanging="150"/>
      </w:pPr>
      <w:r w:rsidRPr="0006073C">
        <w:t>odabir podnositelja zahtjeva (radni list 1 proračunske tablice)</w:t>
      </w:r>
      <w:r w:rsidR="00C67961">
        <w:t>;</w:t>
      </w:r>
      <w:r w:rsidRPr="0006073C">
        <w:t xml:space="preserve">  </w:t>
      </w:r>
    </w:p>
    <w:p w14:paraId="612553BE" w14:textId="1F71772C" w:rsidR="001A0CED" w:rsidRPr="0006073C" w:rsidRDefault="00DA3D1E" w:rsidP="00C702F2">
      <w:pPr>
        <w:numPr>
          <w:ilvl w:val="0"/>
          <w:numId w:val="1"/>
        </w:numPr>
        <w:spacing w:after="0" w:line="240" w:lineRule="auto"/>
        <w:ind w:hanging="150"/>
      </w:pPr>
      <w:r w:rsidRPr="0006073C">
        <w:t>način na koji korisnici provode projekte s naglaskom na javnu nabavu i troškove radne snage (radni list 2)</w:t>
      </w:r>
      <w:r w:rsidR="00C67961">
        <w:t>;</w:t>
      </w:r>
      <w:r w:rsidRPr="0006073C">
        <w:t xml:space="preserve"> </w:t>
      </w:r>
    </w:p>
    <w:p w14:paraId="700A7E48" w14:textId="75BEDE97" w:rsidR="0034568C" w:rsidRPr="0006073C" w:rsidRDefault="00DA3D1E" w:rsidP="00C702F2">
      <w:pPr>
        <w:numPr>
          <w:ilvl w:val="0"/>
          <w:numId w:val="1"/>
        </w:numPr>
        <w:spacing w:after="0" w:line="240" w:lineRule="auto"/>
        <w:ind w:hanging="150"/>
      </w:pPr>
      <w:r w:rsidRPr="0006073C">
        <w:t>ovjeravanje troškova u tijelu</w:t>
      </w:r>
      <w:r w:rsidR="006570CC">
        <w:t xml:space="preserve"> nadležnom za komponentu/</w:t>
      </w:r>
      <w:proofErr w:type="spellStart"/>
      <w:r w:rsidR="006570CC">
        <w:t>podkomponentu</w:t>
      </w:r>
      <w:proofErr w:type="spellEnd"/>
      <w:r w:rsidRPr="0006073C">
        <w:t xml:space="preserve"> i plaćanja (radni list 3)</w:t>
      </w:r>
      <w:r w:rsidR="00C67961">
        <w:t>;</w:t>
      </w:r>
    </w:p>
    <w:p w14:paraId="5D9B7D53" w14:textId="3DDA743D" w:rsidR="000C2B73" w:rsidRDefault="0034568C" w:rsidP="00C702F2">
      <w:pPr>
        <w:numPr>
          <w:ilvl w:val="0"/>
          <w:numId w:val="1"/>
        </w:numPr>
        <w:spacing w:after="0" w:line="240" w:lineRule="auto"/>
        <w:ind w:hanging="150"/>
      </w:pPr>
      <w:r w:rsidRPr="0006073C">
        <w:t>izravna nabava (radni list 4)</w:t>
      </w:r>
      <w:r w:rsidR="00DA3D1E" w:rsidRPr="0006073C">
        <w:t xml:space="preserve">. </w:t>
      </w:r>
    </w:p>
    <w:p w14:paraId="00AA2440" w14:textId="364839BA" w:rsidR="00810919" w:rsidRPr="0085130D" w:rsidRDefault="00810919" w:rsidP="0085130D">
      <w:pPr>
        <w:spacing w:after="0" w:line="240" w:lineRule="auto"/>
        <w:ind w:left="0" w:firstLine="0"/>
      </w:pPr>
      <w:r w:rsidRPr="0085130D">
        <w:t>Svakom od navedena tri odjeljka, koji sadržavaju specifične rizike koji su označeni brojevima (npr. SR1, SR2 itd.) prethodi naslovna stranica na kojoj su navedeni svi specifični rizici važni za odjeljak.</w:t>
      </w:r>
    </w:p>
    <w:p w14:paraId="0BDB723C" w14:textId="0A5F1869" w:rsidR="00810919" w:rsidRPr="0006073C" w:rsidRDefault="00810919" w:rsidP="0085130D">
      <w:pPr>
        <w:spacing w:after="0" w:line="240" w:lineRule="auto"/>
        <w:ind w:left="0" w:firstLine="0"/>
      </w:pPr>
      <w:r w:rsidRPr="0085130D">
        <w:t xml:space="preserve">Osim toga, preporučuje se </w:t>
      </w:r>
      <w:r w:rsidRPr="0006073C">
        <w:t>tijelu</w:t>
      </w:r>
      <w:r w:rsidR="006570CC">
        <w:t xml:space="preserve"> nadležnom za komponentu/</w:t>
      </w:r>
      <w:proofErr w:type="spellStart"/>
      <w:r w:rsidR="006570CC">
        <w:t>podkomponentu</w:t>
      </w:r>
      <w:proofErr w:type="spellEnd"/>
      <w:r w:rsidRPr="0006073C">
        <w:t xml:space="preserve"> da procijeni rizike od prijevara u odnosu na javnu nabavu kojom izravno upravlja, primjerice, u kontekstu pružanja tehničke pomoći (odjeljak 4. o izravnoj javnoj nabavi).</w:t>
      </w:r>
      <w:r>
        <w:t xml:space="preserve"> </w:t>
      </w:r>
      <w:r w:rsidRPr="0006073C">
        <w:t>Ako tijelo</w:t>
      </w:r>
      <w:r w:rsidR="003D6822">
        <w:t xml:space="preserve"> nadležno za komponentu/</w:t>
      </w:r>
      <w:proofErr w:type="spellStart"/>
      <w:r w:rsidR="003D6822">
        <w:t>podkomponentu</w:t>
      </w:r>
      <w:proofErr w:type="spellEnd"/>
      <w:r w:rsidR="003D6822">
        <w:t xml:space="preserve"> (NT)</w:t>
      </w:r>
      <w:r w:rsidRPr="0006073C">
        <w:t xml:space="preserve"> ne provodi javnu nabavu za koju je potrebna procjena rizika od prijevara, nije potrebno popuniti odjeljak 4. </w:t>
      </w:r>
    </w:p>
    <w:tbl>
      <w:tblPr>
        <w:tblStyle w:val="TableGrid"/>
        <w:tblpPr w:vertAnchor="page" w:horzAnchor="margin" w:tblpY="5148"/>
        <w:tblOverlap w:val="never"/>
        <w:tblW w:w="9638" w:type="dxa"/>
        <w:tblInd w:w="0" w:type="dxa"/>
        <w:tblCellMar>
          <w:top w:w="163" w:type="dxa"/>
          <w:left w:w="107" w:type="dxa"/>
          <w:right w:w="115" w:type="dxa"/>
        </w:tblCellMar>
        <w:tblLook w:val="04A0" w:firstRow="1" w:lastRow="0" w:firstColumn="1" w:lastColumn="0" w:noHBand="0" w:noVBand="1"/>
      </w:tblPr>
      <w:tblGrid>
        <w:gridCol w:w="3402"/>
        <w:gridCol w:w="6236"/>
      </w:tblGrid>
      <w:tr w:rsidR="0018093F" w:rsidRPr="0006073C" w14:paraId="2761C3C9" w14:textId="77777777" w:rsidTr="0018093F">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23CC05" w14:textId="77777777" w:rsidR="0018093F" w:rsidRPr="0006073C" w:rsidRDefault="0018093F" w:rsidP="0018093F">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56A0C0" w14:textId="77777777" w:rsidR="0018093F" w:rsidRPr="0006073C" w:rsidRDefault="0018093F" w:rsidP="0018093F">
            <w:pPr>
              <w:spacing w:after="0" w:line="259" w:lineRule="auto"/>
              <w:ind w:left="1" w:firstLine="0"/>
              <w:jc w:val="left"/>
            </w:pPr>
            <w:r w:rsidRPr="0006073C">
              <w:rPr>
                <w:b/>
                <w:sz w:val="20"/>
              </w:rPr>
              <w:t xml:space="preserve">Smjernice </w:t>
            </w:r>
          </w:p>
        </w:tc>
      </w:tr>
      <w:tr w:rsidR="0018093F" w:rsidRPr="0006073C" w14:paraId="6FD72451" w14:textId="77777777" w:rsidTr="00C67961">
        <w:trPr>
          <w:trHeight w:val="1140"/>
        </w:trPr>
        <w:tc>
          <w:tcPr>
            <w:tcW w:w="3402" w:type="dxa"/>
            <w:tcBorders>
              <w:top w:val="single" w:sz="4" w:space="0" w:color="000000"/>
              <w:left w:val="single" w:sz="4" w:space="0" w:color="000000"/>
              <w:bottom w:val="single" w:sz="4" w:space="0" w:color="000000"/>
              <w:right w:val="single" w:sz="4" w:space="0" w:color="000000"/>
            </w:tcBorders>
          </w:tcPr>
          <w:p w14:paraId="6CA0CE48" w14:textId="77777777" w:rsidR="0018093F" w:rsidRPr="0006073C" w:rsidRDefault="0018093F" w:rsidP="0018093F">
            <w:pPr>
              <w:spacing w:after="0" w:line="259" w:lineRule="auto"/>
              <w:ind w:left="0" w:firstLine="0"/>
              <w:jc w:val="left"/>
            </w:pPr>
            <w:r w:rsidRPr="0006073C">
              <w:rPr>
                <w:b/>
                <w:sz w:val="20"/>
              </w:rPr>
              <w:t xml:space="preserve">Referentni broj rizika </w:t>
            </w:r>
          </w:p>
        </w:tc>
        <w:tc>
          <w:tcPr>
            <w:tcW w:w="6236" w:type="dxa"/>
            <w:tcBorders>
              <w:top w:val="single" w:sz="4" w:space="0" w:color="000000"/>
              <w:left w:val="single" w:sz="4" w:space="0" w:color="000000"/>
              <w:bottom w:val="single" w:sz="4" w:space="0" w:color="000000"/>
              <w:right w:val="single" w:sz="4" w:space="0" w:color="000000"/>
            </w:tcBorders>
            <w:vAlign w:val="center"/>
          </w:tcPr>
          <w:p w14:paraId="70169F4F" w14:textId="1CBC6988" w:rsidR="0018093F" w:rsidRPr="0006073C" w:rsidRDefault="0018093F" w:rsidP="0018093F">
            <w:pPr>
              <w:spacing w:after="0" w:line="238" w:lineRule="auto"/>
              <w:ind w:left="1" w:firstLine="0"/>
              <w:jc w:val="left"/>
            </w:pPr>
            <w:r w:rsidRPr="0006073C">
              <w:rPr>
                <w:sz w:val="20"/>
              </w:rPr>
              <w:t>Jedinstveni referentni broj rizika Slova se odnose na odjeljak u kojem je utvrđen rizik (</w:t>
            </w:r>
            <w:r w:rsidR="00023812" w:rsidRPr="0006073C">
              <w:rPr>
                <w:sz w:val="20"/>
              </w:rPr>
              <w:t>SR</w:t>
            </w:r>
            <w:r w:rsidR="005A6544" w:rsidRPr="0006073C">
              <w:rPr>
                <w:sz w:val="20"/>
              </w:rPr>
              <w:t xml:space="preserve"> </w:t>
            </w:r>
            <w:r w:rsidRPr="0006073C">
              <w:rPr>
                <w:sz w:val="20"/>
              </w:rPr>
              <w:t xml:space="preserve">= odabir </w:t>
            </w:r>
            <w:r w:rsidR="005A6544" w:rsidRPr="0006073C">
              <w:rPr>
                <w:sz w:val="20"/>
              </w:rPr>
              <w:t>prijavitelja</w:t>
            </w:r>
            <w:r w:rsidRPr="0006073C">
              <w:rPr>
                <w:sz w:val="20"/>
              </w:rPr>
              <w:t xml:space="preserve">), </w:t>
            </w:r>
            <w:r w:rsidR="008430CE" w:rsidRPr="0006073C">
              <w:rPr>
                <w:sz w:val="20"/>
              </w:rPr>
              <w:t xml:space="preserve">IR </w:t>
            </w:r>
            <w:r w:rsidRPr="0006073C">
              <w:rPr>
                <w:sz w:val="20"/>
              </w:rPr>
              <w:t xml:space="preserve">= provedba i </w:t>
            </w:r>
            <w:r w:rsidR="00930E60" w:rsidRPr="0006073C">
              <w:rPr>
                <w:sz w:val="20"/>
              </w:rPr>
              <w:t>provjera</w:t>
            </w:r>
            <w:r w:rsidRPr="0006073C">
              <w:rPr>
                <w:sz w:val="20"/>
              </w:rPr>
              <w:t xml:space="preserve">, </w:t>
            </w:r>
            <w:r w:rsidR="008430CE" w:rsidRPr="0006073C">
              <w:rPr>
                <w:sz w:val="20"/>
              </w:rPr>
              <w:t xml:space="preserve">CR </w:t>
            </w:r>
            <w:r w:rsidRPr="0006073C">
              <w:rPr>
                <w:sz w:val="20"/>
              </w:rPr>
              <w:t>= ovjera</w:t>
            </w:r>
            <w:r w:rsidR="008430CE" w:rsidRPr="0006073C">
              <w:rPr>
                <w:sz w:val="20"/>
              </w:rPr>
              <w:t>vanje</w:t>
            </w:r>
            <w:r w:rsidRPr="0006073C">
              <w:rPr>
                <w:sz w:val="20"/>
              </w:rPr>
              <w:t xml:space="preserve"> </w:t>
            </w:r>
            <w:bookmarkStart w:id="0" w:name="_GoBack"/>
            <w:bookmarkEnd w:id="0"/>
            <w:r w:rsidRPr="0006073C">
              <w:rPr>
                <w:sz w:val="20"/>
              </w:rPr>
              <w:t xml:space="preserve">i </w:t>
            </w:r>
            <w:r w:rsidR="008430CE" w:rsidRPr="0006073C">
              <w:rPr>
                <w:sz w:val="20"/>
              </w:rPr>
              <w:t xml:space="preserve">plaćanja </w:t>
            </w:r>
            <w:r w:rsidRPr="0006073C">
              <w:rPr>
                <w:sz w:val="20"/>
              </w:rPr>
              <w:t>i IN = izravna nabava tijela</w:t>
            </w:r>
            <w:r w:rsidR="006570CC">
              <w:rPr>
                <w:sz w:val="20"/>
              </w:rPr>
              <w:t xml:space="preserve"> nadležnog za komponentu/</w:t>
            </w:r>
            <w:proofErr w:type="spellStart"/>
            <w:r w:rsidR="006570CC">
              <w:rPr>
                <w:sz w:val="20"/>
              </w:rPr>
              <w:t>podkomponentu</w:t>
            </w:r>
            <w:proofErr w:type="spellEnd"/>
            <w:r w:rsidRPr="0006073C">
              <w:rPr>
                <w:sz w:val="20"/>
              </w:rPr>
              <w:t xml:space="preserve">), a broj je redni referentni broj.  </w:t>
            </w:r>
          </w:p>
          <w:p w14:paraId="2EEA7CFB" w14:textId="77777777" w:rsidR="0018093F" w:rsidRPr="0006073C" w:rsidRDefault="0018093F" w:rsidP="0018093F">
            <w:pPr>
              <w:spacing w:after="0" w:line="259" w:lineRule="auto"/>
              <w:ind w:left="1" w:firstLine="0"/>
              <w:jc w:val="left"/>
            </w:pPr>
            <w:r w:rsidRPr="0006073C">
              <w:rPr>
                <w:sz w:val="20"/>
              </w:rPr>
              <w:t xml:space="preserve"> </w:t>
            </w:r>
          </w:p>
          <w:p w14:paraId="74C97695" w14:textId="77777777" w:rsidR="0018093F" w:rsidRPr="0006073C" w:rsidRDefault="0018093F" w:rsidP="0018093F">
            <w:pPr>
              <w:spacing w:after="0" w:line="259" w:lineRule="auto"/>
              <w:ind w:left="1" w:firstLine="0"/>
              <w:jc w:val="left"/>
            </w:pPr>
            <w:r w:rsidRPr="0006073C">
              <w:rPr>
                <w:sz w:val="20"/>
              </w:rPr>
              <w:t xml:space="preserve">Ovu ćeliju treba popuniti samo za nove utvrđene rizike. </w:t>
            </w:r>
          </w:p>
        </w:tc>
      </w:tr>
      <w:tr w:rsidR="0018093F" w:rsidRPr="0006073C" w14:paraId="3406E937" w14:textId="77777777" w:rsidTr="0018093F">
        <w:trPr>
          <w:trHeight w:val="467"/>
        </w:trPr>
        <w:tc>
          <w:tcPr>
            <w:tcW w:w="3402" w:type="dxa"/>
            <w:tcBorders>
              <w:top w:val="single" w:sz="4" w:space="0" w:color="000000"/>
              <w:left w:val="single" w:sz="4" w:space="0" w:color="000000"/>
              <w:bottom w:val="single" w:sz="4" w:space="0" w:color="000000"/>
              <w:right w:val="single" w:sz="4" w:space="0" w:color="000000"/>
            </w:tcBorders>
            <w:vAlign w:val="center"/>
          </w:tcPr>
          <w:p w14:paraId="2B9930BC" w14:textId="77777777" w:rsidR="0018093F" w:rsidRPr="0006073C" w:rsidRDefault="0018093F" w:rsidP="0018093F">
            <w:pPr>
              <w:spacing w:after="0" w:line="259" w:lineRule="auto"/>
              <w:ind w:left="0" w:firstLine="0"/>
              <w:jc w:val="left"/>
            </w:pPr>
            <w:r w:rsidRPr="0006073C">
              <w:rPr>
                <w:b/>
                <w:sz w:val="20"/>
              </w:rPr>
              <w:t xml:space="preserve">Naziv rizika  </w:t>
            </w:r>
          </w:p>
        </w:tc>
        <w:tc>
          <w:tcPr>
            <w:tcW w:w="6236" w:type="dxa"/>
            <w:tcBorders>
              <w:top w:val="single" w:sz="4" w:space="0" w:color="000000"/>
              <w:left w:val="single" w:sz="4" w:space="0" w:color="000000"/>
              <w:bottom w:val="single" w:sz="4" w:space="0" w:color="000000"/>
              <w:right w:val="single" w:sz="4" w:space="0" w:color="000000"/>
            </w:tcBorders>
            <w:vAlign w:val="center"/>
          </w:tcPr>
          <w:p w14:paraId="2EEF7922" w14:textId="77777777" w:rsidR="0018093F" w:rsidRPr="0006073C" w:rsidRDefault="0018093F" w:rsidP="0018093F">
            <w:pPr>
              <w:spacing w:after="0" w:line="259" w:lineRule="auto"/>
              <w:ind w:left="1" w:firstLine="0"/>
              <w:jc w:val="left"/>
            </w:pPr>
            <w:r w:rsidRPr="0006073C">
              <w:rPr>
                <w:sz w:val="20"/>
              </w:rPr>
              <w:t xml:space="preserve">Ovu ćeliju treba popuniti samo za nove utvrđene rizike. </w:t>
            </w:r>
          </w:p>
        </w:tc>
      </w:tr>
    </w:tbl>
    <w:p w14:paraId="00026FF2" w14:textId="77777777" w:rsidR="001A0CED" w:rsidRPr="0006073C" w:rsidRDefault="00DA3D1E" w:rsidP="0085130D">
      <w:pPr>
        <w:spacing w:after="226" w:line="248" w:lineRule="auto"/>
      </w:pPr>
      <w:r w:rsidRPr="0006073C">
        <w:t xml:space="preserve"> </w:t>
      </w:r>
    </w:p>
    <w:p w14:paraId="60E15F30" w14:textId="167A24E9" w:rsidR="001A0CED" w:rsidRPr="0006073C" w:rsidRDefault="00DA3D1E" w:rsidP="00F313DC">
      <w:pPr>
        <w:pBdr>
          <w:top w:val="single" w:sz="4" w:space="0" w:color="000000"/>
          <w:left w:val="single" w:sz="4" w:space="0" w:color="000000"/>
          <w:bottom w:val="single" w:sz="4" w:space="0" w:color="000000"/>
          <w:right w:val="single" w:sz="4" w:space="0" w:color="000000"/>
        </w:pBdr>
        <w:shd w:val="clear" w:color="auto" w:fill="DAE5F1"/>
        <w:spacing w:after="190" w:line="259" w:lineRule="auto"/>
        <w:ind w:left="0" w:firstLine="0"/>
        <w:jc w:val="left"/>
      </w:pPr>
      <w:r w:rsidRPr="0006073C">
        <w:t xml:space="preserve">Napomena: tim za </w:t>
      </w:r>
      <w:proofErr w:type="spellStart"/>
      <w:r w:rsidRPr="0006073C">
        <w:t>samoprocjenu</w:t>
      </w:r>
      <w:proofErr w:type="spellEnd"/>
      <w:r w:rsidRPr="0006073C">
        <w:t xml:space="preserve"> trebao bi popunjavati samo žute ćelije. </w:t>
      </w:r>
      <w:r w:rsidRPr="0006073C">
        <w:rPr>
          <w:b/>
          <w:sz w:val="20"/>
        </w:rPr>
        <w:t xml:space="preserve"> </w:t>
      </w:r>
    </w:p>
    <w:p w14:paraId="425131DC" w14:textId="77777777" w:rsidR="001A0CED" w:rsidRPr="0006073C" w:rsidRDefault="00DA3D1E">
      <w:pPr>
        <w:pStyle w:val="Naslov1"/>
      </w:pPr>
      <w:r w:rsidRPr="0006073C">
        <w:lastRenderedPageBreak/>
        <w:t>OPIS RIZIKA</w:t>
      </w:r>
      <w:r w:rsidRPr="0006073C">
        <w:rPr>
          <w:u w:val="none"/>
        </w:rPr>
        <w:t xml:space="preserve"> </w:t>
      </w:r>
    </w:p>
    <w:p w14:paraId="3FF293F9" w14:textId="77777777" w:rsidR="001A0CED" w:rsidRPr="0006073C" w:rsidRDefault="00DA3D1E">
      <w:pPr>
        <w:spacing w:after="112"/>
        <w:ind w:left="10"/>
      </w:pPr>
      <w:r w:rsidRPr="0006073C">
        <w:t xml:space="preserve">Kao pomoć timu, u alatu je unaprijed definiran određeni broj rizika. Tim bi trebao procjenjivati sve te unaprijed definirane rizike, ali u slučaju novih utvrđenih rizika, moguće je dodati još redaka. </w:t>
      </w:r>
    </w:p>
    <w:p w14:paraId="58238322" w14:textId="77777777" w:rsidR="001A0CED" w:rsidRPr="0006073C" w:rsidRDefault="00DA3D1E" w:rsidP="0085130D">
      <w:pPr>
        <w:spacing w:after="71" w:line="248" w:lineRule="auto"/>
        <w:ind w:left="0" w:firstLine="0"/>
      </w:pPr>
      <w:r w:rsidRPr="0006073C">
        <w:rPr>
          <w:b/>
        </w:rPr>
        <w:t xml:space="preserve">Potpuni opis rizika nalazi se na naslovnoj stranici (za odjeljke 2. i 4.) ili pod specifičnim rizikom (odjeljci 1. i 3.).  </w:t>
      </w:r>
    </w:p>
    <w:p w14:paraId="656A9AB9" w14:textId="77777777" w:rsidR="001A0CED" w:rsidRPr="0006073C" w:rsidRDefault="00DA3D1E">
      <w:pPr>
        <w:spacing w:after="0" w:line="259" w:lineRule="auto"/>
        <w:ind w:left="431" w:firstLine="0"/>
        <w:jc w:val="left"/>
      </w:pPr>
      <w:r w:rsidRPr="0006073C">
        <w:rPr>
          <w:sz w:val="20"/>
        </w:rPr>
        <w:t xml:space="preserve"> </w:t>
      </w:r>
    </w:p>
    <w:tbl>
      <w:tblPr>
        <w:tblStyle w:val="TableGrid"/>
        <w:tblW w:w="9641" w:type="dxa"/>
        <w:tblInd w:w="-284" w:type="dxa"/>
        <w:tblCellMar>
          <w:top w:w="163" w:type="dxa"/>
          <w:left w:w="108" w:type="dxa"/>
          <w:right w:w="57" w:type="dxa"/>
        </w:tblCellMar>
        <w:tblLook w:val="04A0" w:firstRow="1" w:lastRow="0" w:firstColumn="1" w:lastColumn="0" w:noHBand="0" w:noVBand="1"/>
      </w:tblPr>
      <w:tblGrid>
        <w:gridCol w:w="3403"/>
        <w:gridCol w:w="6238"/>
      </w:tblGrid>
      <w:tr w:rsidR="001A0CED" w:rsidRPr="0006073C" w14:paraId="6F948100" w14:textId="77777777">
        <w:trPr>
          <w:trHeight w:val="466"/>
        </w:trPr>
        <w:tc>
          <w:tcPr>
            <w:tcW w:w="3403" w:type="dxa"/>
            <w:tcBorders>
              <w:top w:val="single" w:sz="4" w:space="0" w:color="000000"/>
              <w:left w:val="single" w:sz="4" w:space="0" w:color="000000"/>
              <w:bottom w:val="single" w:sz="4" w:space="0" w:color="000000"/>
              <w:right w:val="single" w:sz="4" w:space="0" w:color="000000"/>
            </w:tcBorders>
            <w:vAlign w:val="center"/>
          </w:tcPr>
          <w:p w14:paraId="45BE9036" w14:textId="77777777" w:rsidR="001A0CED" w:rsidRPr="0006073C" w:rsidRDefault="00DA3D1E">
            <w:pPr>
              <w:spacing w:after="0" w:line="259" w:lineRule="auto"/>
              <w:ind w:left="0" w:firstLine="0"/>
              <w:jc w:val="left"/>
            </w:pPr>
            <w:r w:rsidRPr="0006073C">
              <w:rPr>
                <w:b/>
                <w:sz w:val="20"/>
              </w:rPr>
              <w:t xml:space="preserve">Opis rizika </w:t>
            </w:r>
          </w:p>
        </w:tc>
        <w:tc>
          <w:tcPr>
            <w:tcW w:w="6238" w:type="dxa"/>
            <w:tcBorders>
              <w:top w:val="single" w:sz="4" w:space="0" w:color="000000"/>
              <w:left w:val="single" w:sz="4" w:space="0" w:color="000000"/>
              <w:bottom w:val="single" w:sz="4" w:space="0" w:color="000000"/>
              <w:right w:val="single" w:sz="4" w:space="0" w:color="000000"/>
            </w:tcBorders>
            <w:vAlign w:val="center"/>
          </w:tcPr>
          <w:p w14:paraId="3AAF3BC3" w14:textId="77777777" w:rsidR="001A0CED" w:rsidRPr="0006073C" w:rsidRDefault="00DA3D1E">
            <w:pPr>
              <w:spacing w:after="0" w:line="259" w:lineRule="auto"/>
              <w:ind w:left="0" w:firstLine="0"/>
              <w:jc w:val="left"/>
            </w:pPr>
            <w:r w:rsidRPr="0006073C">
              <w:rPr>
                <w:sz w:val="20"/>
              </w:rPr>
              <w:t xml:space="preserve">Ovu ćeliju treba popuniti samo za nove utvrđene rizike. </w:t>
            </w:r>
          </w:p>
        </w:tc>
      </w:tr>
      <w:tr w:rsidR="001A0CED" w:rsidRPr="0006073C" w14:paraId="75000816" w14:textId="77777777">
        <w:trPr>
          <w:trHeight w:val="1386"/>
        </w:trPr>
        <w:tc>
          <w:tcPr>
            <w:tcW w:w="3403" w:type="dxa"/>
            <w:tcBorders>
              <w:top w:val="single" w:sz="4" w:space="0" w:color="000000"/>
              <w:left w:val="single" w:sz="4" w:space="0" w:color="000000"/>
              <w:bottom w:val="single" w:sz="4" w:space="0" w:color="000000"/>
              <w:right w:val="single" w:sz="4" w:space="0" w:color="000000"/>
            </w:tcBorders>
          </w:tcPr>
          <w:p w14:paraId="2F25E30C" w14:textId="77777777" w:rsidR="001A0CED" w:rsidRPr="0006073C" w:rsidRDefault="00DA3D1E">
            <w:pPr>
              <w:spacing w:after="0" w:line="259" w:lineRule="auto"/>
              <w:ind w:left="0" w:firstLine="0"/>
              <w:jc w:val="left"/>
            </w:pPr>
            <w:r w:rsidRPr="0006073C">
              <w:rPr>
                <w:b/>
                <w:sz w:val="20"/>
              </w:rPr>
              <w:t xml:space="preserve">Tko je uključen u rizik?  </w:t>
            </w:r>
          </w:p>
          <w:p w14:paraId="5B841B8C" w14:textId="77777777" w:rsidR="001A0CED" w:rsidRPr="0006073C" w:rsidRDefault="00DA3D1E">
            <w:pPr>
              <w:spacing w:after="0" w:line="259" w:lineRule="auto"/>
              <w:ind w:left="0" w:firstLine="0"/>
              <w:jc w:val="left"/>
            </w:pPr>
            <w:r w:rsidRPr="0006073C">
              <w:rPr>
                <w:b/>
                <w:sz w:val="20"/>
              </w:rPr>
              <w:t xml:space="preserve"> </w:t>
            </w:r>
          </w:p>
        </w:tc>
        <w:tc>
          <w:tcPr>
            <w:tcW w:w="6238" w:type="dxa"/>
            <w:tcBorders>
              <w:top w:val="single" w:sz="4" w:space="0" w:color="000000"/>
              <w:left w:val="single" w:sz="4" w:space="0" w:color="000000"/>
              <w:bottom w:val="single" w:sz="4" w:space="0" w:color="000000"/>
              <w:right w:val="single" w:sz="4" w:space="0" w:color="000000"/>
            </w:tcBorders>
            <w:vAlign w:val="center"/>
          </w:tcPr>
          <w:p w14:paraId="7621C20B" w14:textId="77C756C4" w:rsidR="001A0CED" w:rsidRPr="0006073C" w:rsidRDefault="00DA3D1E">
            <w:pPr>
              <w:spacing w:after="0" w:line="238" w:lineRule="auto"/>
              <w:ind w:left="0" w:right="51" w:firstLine="0"/>
            </w:pPr>
            <w:r w:rsidRPr="0006073C">
              <w:rPr>
                <w:sz w:val="20"/>
              </w:rPr>
              <w:t xml:space="preserve">Ovdje se navode pojedinosti o tijelima u kojima se nalaze osobe ili dionici uključeni u  počinjenje prijevare, primjerice, </w:t>
            </w:r>
            <w:r w:rsidR="00BD258F">
              <w:rPr>
                <w:sz w:val="20"/>
              </w:rPr>
              <w:t>tijelo nadležno za komponentu/</w:t>
            </w:r>
            <w:proofErr w:type="spellStart"/>
            <w:r w:rsidR="00BD258F">
              <w:rPr>
                <w:sz w:val="20"/>
              </w:rPr>
              <w:t>podkomponentu</w:t>
            </w:r>
            <w:proofErr w:type="spellEnd"/>
            <w:r w:rsidR="00BD258F">
              <w:rPr>
                <w:sz w:val="20"/>
              </w:rPr>
              <w:t xml:space="preserve"> (NT)</w:t>
            </w:r>
            <w:r w:rsidRPr="0006073C">
              <w:rPr>
                <w:sz w:val="20"/>
              </w:rPr>
              <w:t>, provedbena tijela, tijelo za ovjeravanje</w:t>
            </w:r>
            <w:r w:rsidR="00BD258F">
              <w:rPr>
                <w:sz w:val="20"/>
              </w:rPr>
              <w:t xml:space="preserve"> (NF)</w:t>
            </w:r>
            <w:r w:rsidRPr="0006073C">
              <w:rPr>
                <w:sz w:val="20"/>
              </w:rPr>
              <w:t xml:space="preserve">, korisnici, treće strane.  </w:t>
            </w:r>
          </w:p>
          <w:p w14:paraId="081E0753" w14:textId="77777777" w:rsidR="001A0CED" w:rsidRPr="0006073C" w:rsidRDefault="00DA3D1E">
            <w:pPr>
              <w:spacing w:after="0" w:line="259" w:lineRule="auto"/>
              <w:ind w:left="0" w:firstLine="0"/>
              <w:jc w:val="left"/>
            </w:pPr>
            <w:r w:rsidRPr="0006073C">
              <w:rPr>
                <w:sz w:val="20"/>
              </w:rPr>
              <w:t xml:space="preserve"> </w:t>
            </w:r>
          </w:p>
          <w:p w14:paraId="030BC137" w14:textId="77777777" w:rsidR="001A0CED" w:rsidRPr="0006073C" w:rsidRDefault="00DA3D1E">
            <w:pPr>
              <w:spacing w:after="0" w:line="259" w:lineRule="auto"/>
              <w:ind w:left="0" w:firstLine="0"/>
              <w:jc w:val="left"/>
            </w:pPr>
            <w:r w:rsidRPr="0006073C">
              <w:rPr>
                <w:sz w:val="20"/>
              </w:rPr>
              <w:t xml:space="preserve">Ovu ćeliju treba popuniti samo za nove utvrđene rizike. </w:t>
            </w:r>
          </w:p>
        </w:tc>
      </w:tr>
      <w:tr w:rsidR="001A0CED" w:rsidRPr="0006073C" w14:paraId="785DDAB1" w14:textId="77777777">
        <w:trPr>
          <w:trHeight w:val="1386"/>
        </w:trPr>
        <w:tc>
          <w:tcPr>
            <w:tcW w:w="3403" w:type="dxa"/>
            <w:tcBorders>
              <w:top w:val="single" w:sz="4" w:space="0" w:color="000000"/>
              <w:left w:val="single" w:sz="4" w:space="0" w:color="000000"/>
              <w:bottom w:val="single" w:sz="4" w:space="0" w:color="000000"/>
              <w:right w:val="single" w:sz="4" w:space="0" w:color="000000"/>
            </w:tcBorders>
          </w:tcPr>
          <w:p w14:paraId="1D431B2C" w14:textId="7A5C0326" w:rsidR="001A0CED" w:rsidRPr="0006073C" w:rsidRDefault="00DA3D1E">
            <w:pPr>
              <w:spacing w:after="0" w:line="238" w:lineRule="auto"/>
              <w:ind w:left="0" w:right="49" w:firstLine="0"/>
            </w:pPr>
            <w:r w:rsidRPr="0006073C">
              <w:rPr>
                <w:b/>
                <w:sz w:val="20"/>
              </w:rPr>
              <w:t>Je li rizik unutarnji (unutar tijela</w:t>
            </w:r>
            <w:r w:rsidR="006570CC">
              <w:rPr>
                <w:b/>
                <w:sz w:val="20"/>
              </w:rPr>
              <w:t xml:space="preserve"> nadležnog za komponentu/</w:t>
            </w:r>
            <w:proofErr w:type="spellStart"/>
            <w:r w:rsidR="006570CC">
              <w:rPr>
                <w:b/>
                <w:sz w:val="20"/>
              </w:rPr>
              <w:t>podkomponentu</w:t>
            </w:r>
            <w:proofErr w:type="spellEnd"/>
            <w:r w:rsidRPr="0006073C">
              <w:rPr>
                <w:b/>
                <w:sz w:val="20"/>
              </w:rPr>
              <w:t xml:space="preserve">), vanjski ili rezultat tajnog dogovora?  </w:t>
            </w:r>
          </w:p>
          <w:p w14:paraId="32763609" w14:textId="77777777" w:rsidR="001A0CED" w:rsidRPr="0006073C" w:rsidRDefault="00DA3D1E">
            <w:pPr>
              <w:spacing w:after="0" w:line="259" w:lineRule="auto"/>
              <w:ind w:left="0" w:firstLine="0"/>
              <w:jc w:val="left"/>
            </w:pPr>
            <w:r w:rsidRPr="0006073C">
              <w:rPr>
                <w:b/>
                <w:sz w:val="20"/>
              </w:rPr>
              <w:t xml:space="preserve"> </w:t>
            </w:r>
          </w:p>
        </w:tc>
        <w:tc>
          <w:tcPr>
            <w:tcW w:w="6238" w:type="dxa"/>
            <w:tcBorders>
              <w:top w:val="single" w:sz="4" w:space="0" w:color="000000"/>
              <w:left w:val="single" w:sz="4" w:space="0" w:color="000000"/>
              <w:bottom w:val="single" w:sz="4" w:space="0" w:color="000000"/>
              <w:right w:val="single" w:sz="4" w:space="0" w:color="000000"/>
            </w:tcBorders>
            <w:vAlign w:val="center"/>
          </w:tcPr>
          <w:p w14:paraId="7C03C2F2" w14:textId="6BE0E8DE" w:rsidR="001A0CED" w:rsidRPr="0006073C" w:rsidRDefault="00DA3D1E">
            <w:pPr>
              <w:spacing w:after="0" w:line="238" w:lineRule="auto"/>
              <w:ind w:left="0" w:right="49" w:firstLine="0"/>
            </w:pPr>
            <w:r w:rsidRPr="0006073C">
              <w:rPr>
                <w:sz w:val="20"/>
              </w:rPr>
              <w:t xml:space="preserve">Ovdje se navode pojedinosti </w:t>
            </w:r>
            <w:r w:rsidR="00E03EDB">
              <w:rPr>
                <w:sz w:val="20"/>
              </w:rPr>
              <w:t xml:space="preserve">o </w:t>
            </w:r>
            <w:r w:rsidRPr="0006073C">
              <w:rPr>
                <w:sz w:val="20"/>
              </w:rPr>
              <w:t xml:space="preserve">tome je li prijevara unutarnja (samo unutar </w:t>
            </w:r>
            <w:r w:rsidR="00BD258F">
              <w:rPr>
                <w:sz w:val="20"/>
              </w:rPr>
              <w:t>NT-a</w:t>
            </w:r>
            <w:r w:rsidRPr="0006073C">
              <w:rPr>
                <w:sz w:val="20"/>
              </w:rPr>
              <w:t xml:space="preserve">), vanjska (samo unutar jednog tijela izvan </w:t>
            </w:r>
            <w:r w:rsidR="00BD258F">
              <w:rPr>
                <w:sz w:val="20"/>
              </w:rPr>
              <w:t>NT-a</w:t>
            </w:r>
            <w:r w:rsidRPr="0006073C">
              <w:rPr>
                <w:sz w:val="20"/>
              </w:rPr>
              <w:t xml:space="preserve">) ili rezultat tajnog dogovora (između jednog ili više tijela).  </w:t>
            </w:r>
          </w:p>
          <w:p w14:paraId="375AA94A" w14:textId="77777777" w:rsidR="001A0CED" w:rsidRPr="0006073C" w:rsidRDefault="00DA3D1E">
            <w:pPr>
              <w:spacing w:after="0" w:line="259" w:lineRule="auto"/>
              <w:ind w:left="0" w:firstLine="0"/>
              <w:jc w:val="left"/>
            </w:pPr>
            <w:r w:rsidRPr="0006073C">
              <w:rPr>
                <w:sz w:val="20"/>
              </w:rPr>
              <w:t xml:space="preserve"> </w:t>
            </w:r>
          </w:p>
          <w:p w14:paraId="2C1D3A99" w14:textId="77777777" w:rsidR="001A0CED" w:rsidRPr="0006073C" w:rsidRDefault="00DA3D1E">
            <w:pPr>
              <w:spacing w:after="0" w:line="259" w:lineRule="auto"/>
              <w:ind w:left="0" w:firstLine="0"/>
              <w:jc w:val="left"/>
            </w:pPr>
            <w:r w:rsidRPr="0006073C">
              <w:rPr>
                <w:sz w:val="20"/>
              </w:rPr>
              <w:t xml:space="preserve">Ovu ćeliju treba popuniti samo za nove utvrđene rizike. </w:t>
            </w:r>
          </w:p>
        </w:tc>
      </w:tr>
    </w:tbl>
    <w:p w14:paraId="439BB3B5" w14:textId="77777777" w:rsidR="001A0CED" w:rsidRPr="0006073C" w:rsidRDefault="00DA3D1E">
      <w:pPr>
        <w:spacing w:after="342" w:line="259" w:lineRule="auto"/>
        <w:ind w:left="0" w:firstLine="0"/>
        <w:jc w:val="left"/>
      </w:pPr>
      <w:r w:rsidRPr="0006073C">
        <w:rPr>
          <w:b/>
          <w:sz w:val="20"/>
        </w:rPr>
        <w:t xml:space="preserve"> </w:t>
      </w:r>
    </w:p>
    <w:p w14:paraId="474A06E3" w14:textId="77777777" w:rsidR="001A0CED" w:rsidRPr="00810919" w:rsidRDefault="00DA3D1E">
      <w:pPr>
        <w:numPr>
          <w:ilvl w:val="0"/>
          <w:numId w:val="2"/>
        </w:numPr>
        <w:spacing w:after="285" w:line="259" w:lineRule="auto"/>
        <w:ind w:hanging="528"/>
        <w:jc w:val="left"/>
        <w:rPr>
          <w:szCs w:val="24"/>
        </w:rPr>
      </w:pPr>
      <w:r w:rsidRPr="00810919">
        <w:rPr>
          <w:b/>
          <w:szCs w:val="24"/>
        </w:rPr>
        <w:t>P</w:t>
      </w:r>
      <w:r w:rsidRPr="0085130D">
        <w:rPr>
          <w:b/>
          <w:szCs w:val="24"/>
        </w:rPr>
        <w:t>ET KLJUČNIH KORAKA U POSTUPKU SAMOPROCJENE</w:t>
      </w:r>
      <w:r w:rsidRPr="00810919">
        <w:rPr>
          <w:b/>
          <w:szCs w:val="24"/>
        </w:rPr>
        <w:t xml:space="preserve"> </w:t>
      </w:r>
    </w:p>
    <w:p w14:paraId="7DF70E06" w14:textId="17036B3C" w:rsidR="001A0CED" w:rsidRDefault="00810919" w:rsidP="0085130D">
      <w:pPr>
        <w:spacing w:after="226" w:line="248" w:lineRule="auto"/>
        <w:ind w:left="0" w:firstLine="0"/>
        <w:rPr>
          <w:b/>
        </w:rPr>
      </w:pPr>
      <w:r>
        <w:rPr>
          <w:b/>
        </w:rPr>
        <w:t xml:space="preserve">2.1. </w:t>
      </w:r>
      <w:r w:rsidR="00DA3D1E" w:rsidRPr="0006073C">
        <w:rPr>
          <w:b/>
        </w:rPr>
        <w:t xml:space="preserve">Bruto rizik </w:t>
      </w:r>
    </w:p>
    <w:p w14:paraId="79358807" w14:textId="22399A06" w:rsidR="00810919" w:rsidRDefault="00810919" w:rsidP="0085130D">
      <w:pPr>
        <w:spacing w:after="226" w:line="248" w:lineRule="auto"/>
        <w:ind w:left="0" w:firstLine="0"/>
      </w:pPr>
      <w:r>
        <w:rPr>
          <w:b/>
        </w:rPr>
        <w:t xml:space="preserve">Bruto rizik </w:t>
      </w:r>
      <w:r w:rsidRPr="0006073C">
        <w:t>odnosi se na razinu rizika</w:t>
      </w:r>
      <w:r w:rsidRPr="0006073C">
        <w:rPr>
          <w:b/>
        </w:rPr>
        <w:t xml:space="preserve"> prije uzimanja u obzir</w:t>
      </w:r>
      <w:r w:rsidRPr="0006073C">
        <w:t xml:space="preserve"> učinka </w:t>
      </w:r>
      <w:r w:rsidRPr="0006073C">
        <w:rPr>
          <w:b/>
        </w:rPr>
        <w:t>postojećih ili planiranih</w:t>
      </w:r>
      <w:r w:rsidRPr="0006073C">
        <w:t xml:space="preserve"> kontrola.</w:t>
      </w:r>
      <w:r>
        <w:t xml:space="preserve"> </w:t>
      </w:r>
      <w:r w:rsidRPr="0006073C">
        <w:t xml:space="preserve">Mjerenje rizika obično se sastoji od kombinacije </w:t>
      </w:r>
      <w:r w:rsidRPr="0006073C">
        <w:rPr>
          <w:sz w:val="20"/>
        </w:rPr>
        <w:t>„</w:t>
      </w:r>
      <w:r w:rsidRPr="0006073C">
        <w:rPr>
          <w:b/>
        </w:rPr>
        <w:t>vjerojatnosti</w:t>
      </w:r>
      <w:r w:rsidRPr="0006073C">
        <w:rPr>
          <w:sz w:val="20"/>
        </w:rPr>
        <w:t xml:space="preserve">” </w:t>
      </w:r>
      <w:r w:rsidRPr="0006073C">
        <w:t xml:space="preserve">rizika </w:t>
      </w:r>
      <w:r w:rsidRPr="0006073C">
        <w:rPr>
          <w:sz w:val="20"/>
        </w:rPr>
        <w:t xml:space="preserve">– </w:t>
      </w:r>
      <w:r w:rsidRPr="0006073C">
        <w:t xml:space="preserve">koliko je vjerojatno da će se događaj dogoditi i </w:t>
      </w:r>
      <w:r w:rsidRPr="0006073C">
        <w:rPr>
          <w:sz w:val="20"/>
        </w:rPr>
        <w:t>„</w:t>
      </w:r>
      <w:r w:rsidRPr="0006073C">
        <w:rPr>
          <w:b/>
        </w:rPr>
        <w:t>učinka</w:t>
      </w:r>
      <w:r w:rsidRPr="0006073C">
        <w:rPr>
          <w:sz w:val="20"/>
        </w:rPr>
        <w:t xml:space="preserve">” </w:t>
      </w:r>
      <w:r w:rsidRPr="0006073C">
        <w:t xml:space="preserve">rizika </w:t>
      </w:r>
      <w:r w:rsidRPr="0006073C">
        <w:rPr>
          <w:sz w:val="20"/>
        </w:rPr>
        <w:t xml:space="preserve">– </w:t>
      </w:r>
      <w:r w:rsidRPr="0006073C">
        <w:t>koje će biti posljedice događaja, financijske i nefinancijske.</w:t>
      </w:r>
      <w:r>
        <w:t xml:space="preserve"> </w:t>
      </w:r>
      <w:r w:rsidRPr="0006073C">
        <w:t xml:space="preserve">U cilju osiguranja dosljednosti procjene, prilikom utvrđivanja vjerojatnosti treba odrediti </w:t>
      </w:r>
      <w:r w:rsidRPr="0006073C">
        <w:rPr>
          <w:b/>
        </w:rPr>
        <w:t>vremenski rok</w:t>
      </w:r>
      <w:r w:rsidRPr="0006073C">
        <w:t>, koji bi u ovom slučaju trebao odgovarati sedmogodišnjem razdoblju provedbe programa</w:t>
      </w:r>
      <w:r>
        <w:t>.</w:t>
      </w:r>
    </w:p>
    <w:p w14:paraId="16D69E77" w14:textId="0685C10A" w:rsidR="00810919" w:rsidRDefault="00810919" w:rsidP="0085130D">
      <w:pPr>
        <w:spacing w:after="226" w:line="248" w:lineRule="auto"/>
        <w:ind w:left="0" w:firstLine="0"/>
      </w:pPr>
    </w:p>
    <w:p w14:paraId="544B4F49" w14:textId="4637491E" w:rsidR="00810919" w:rsidRDefault="00810919" w:rsidP="0085130D">
      <w:pPr>
        <w:spacing w:after="226" w:line="248" w:lineRule="auto"/>
        <w:ind w:left="0" w:firstLine="0"/>
      </w:pPr>
    </w:p>
    <w:p w14:paraId="51FCE741" w14:textId="0E2850BA" w:rsidR="00810919" w:rsidRDefault="00810919" w:rsidP="0085130D">
      <w:pPr>
        <w:spacing w:after="226" w:line="248" w:lineRule="auto"/>
        <w:ind w:left="0" w:firstLine="0"/>
      </w:pPr>
    </w:p>
    <w:p w14:paraId="3BADB34E" w14:textId="468A64B3" w:rsidR="00810919" w:rsidRDefault="00810919" w:rsidP="0085130D">
      <w:pPr>
        <w:spacing w:after="226" w:line="248" w:lineRule="auto"/>
        <w:ind w:left="0" w:firstLine="0"/>
      </w:pPr>
    </w:p>
    <w:p w14:paraId="46460117" w14:textId="60D43968" w:rsidR="00810919" w:rsidRDefault="00810919" w:rsidP="0085130D">
      <w:pPr>
        <w:spacing w:after="226" w:line="248" w:lineRule="auto"/>
        <w:ind w:left="0" w:firstLine="0"/>
      </w:pPr>
    </w:p>
    <w:p w14:paraId="48AB2B10" w14:textId="44594F33" w:rsidR="00810919" w:rsidRDefault="00810919" w:rsidP="0085130D">
      <w:pPr>
        <w:spacing w:after="226" w:line="248" w:lineRule="auto"/>
        <w:ind w:left="0" w:firstLine="0"/>
      </w:pPr>
    </w:p>
    <w:p w14:paraId="31402395" w14:textId="139BB1FE" w:rsidR="00810919" w:rsidRDefault="00810919" w:rsidP="0085130D">
      <w:pPr>
        <w:spacing w:after="226" w:line="248" w:lineRule="auto"/>
        <w:ind w:left="0" w:firstLine="0"/>
      </w:pPr>
    </w:p>
    <w:p w14:paraId="57081B76" w14:textId="734E11E9" w:rsidR="00810919" w:rsidRDefault="00810919" w:rsidP="0085130D">
      <w:pPr>
        <w:spacing w:after="226" w:line="248" w:lineRule="auto"/>
        <w:ind w:left="0" w:firstLine="0"/>
      </w:pPr>
    </w:p>
    <w:p w14:paraId="1511FC6D" w14:textId="77777777" w:rsidR="00810919" w:rsidRPr="0006073C" w:rsidRDefault="00810919" w:rsidP="0085130D">
      <w:pPr>
        <w:spacing w:after="226" w:line="248" w:lineRule="auto"/>
        <w:ind w:left="0" w:firstLine="0"/>
      </w:pPr>
    </w:p>
    <w:p w14:paraId="00596235" w14:textId="77777777" w:rsidR="00F313DC" w:rsidRPr="0006073C" w:rsidRDefault="00F313DC">
      <w:pPr>
        <w:spacing w:after="0" w:line="259" w:lineRule="auto"/>
        <w:ind w:left="432" w:firstLine="0"/>
        <w:jc w:val="left"/>
      </w:pPr>
    </w:p>
    <w:tbl>
      <w:tblPr>
        <w:tblStyle w:val="TableGrid"/>
        <w:tblW w:w="9638" w:type="dxa"/>
        <w:tblInd w:w="-283" w:type="dxa"/>
        <w:tblCellMar>
          <w:top w:w="163" w:type="dxa"/>
          <w:left w:w="107" w:type="dxa"/>
          <w:right w:w="58" w:type="dxa"/>
        </w:tblCellMar>
        <w:tblLook w:val="04A0" w:firstRow="1" w:lastRow="0" w:firstColumn="1" w:lastColumn="0" w:noHBand="0" w:noVBand="1"/>
      </w:tblPr>
      <w:tblGrid>
        <w:gridCol w:w="3402"/>
        <w:gridCol w:w="6236"/>
      </w:tblGrid>
      <w:tr w:rsidR="001A0CED" w:rsidRPr="0006073C" w14:paraId="179BF445" w14:textId="77777777">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C57DA8" w14:textId="77777777" w:rsidR="001A0CED" w:rsidRPr="0006073C" w:rsidRDefault="00DA3D1E">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727FC1" w14:textId="77777777" w:rsidR="001A0CED" w:rsidRPr="0006073C" w:rsidRDefault="00DA3D1E">
            <w:pPr>
              <w:spacing w:after="0" w:line="259" w:lineRule="auto"/>
              <w:ind w:left="1" w:firstLine="0"/>
              <w:jc w:val="left"/>
            </w:pPr>
            <w:r w:rsidRPr="0006073C">
              <w:rPr>
                <w:b/>
                <w:sz w:val="20"/>
              </w:rPr>
              <w:t xml:space="preserve">Smjernice </w:t>
            </w:r>
          </w:p>
        </w:tc>
      </w:tr>
      <w:tr w:rsidR="001A0CED" w:rsidRPr="0006073C" w14:paraId="5F0FF5C6" w14:textId="77777777" w:rsidTr="0006073C">
        <w:trPr>
          <w:trHeight w:val="5654"/>
        </w:trPr>
        <w:tc>
          <w:tcPr>
            <w:tcW w:w="3402" w:type="dxa"/>
            <w:tcBorders>
              <w:top w:val="single" w:sz="4" w:space="0" w:color="000000"/>
              <w:left w:val="single" w:sz="4" w:space="0" w:color="000000"/>
              <w:bottom w:val="single" w:sz="4" w:space="0" w:color="000000"/>
              <w:right w:val="single" w:sz="4" w:space="0" w:color="000000"/>
            </w:tcBorders>
          </w:tcPr>
          <w:p w14:paraId="54F6B6C9" w14:textId="77777777" w:rsidR="001A0CED" w:rsidRPr="0006073C" w:rsidRDefault="00DA3D1E">
            <w:pPr>
              <w:spacing w:after="0" w:line="259" w:lineRule="auto"/>
              <w:ind w:left="0" w:firstLine="0"/>
              <w:jc w:val="left"/>
            </w:pPr>
            <w:r w:rsidRPr="0006073C">
              <w:rPr>
                <w:b/>
                <w:sz w:val="20"/>
              </w:rPr>
              <w:t xml:space="preserve"> Učinak rizika (BRUTO) </w:t>
            </w:r>
          </w:p>
          <w:p w14:paraId="17CF0DF2"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7D56B6FB" w14:textId="77777777" w:rsidR="001A0CED" w:rsidRPr="0006073C" w:rsidRDefault="00DA3D1E">
            <w:pPr>
              <w:spacing w:after="1" w:line="238" w:lineRule="auto"/>
              <w:ind w:left="1" w:firstLine="0"/>
              <w:jc w:val="left"/>
            </w:pPr>
            <w:r w:rsidRPr="0006073C">
              <w:rPr>
                <w:sz w:val="20"/>
              </w:rPr>
              <w:t xml:space="preserve">Tim za procjenu rizika trebao bi odabrati s padajućeg izbornika odabrati ocjenu učinka rizika od 1 do 4 na temelju učinka koji bi rizik imao kada bi se pojavio, u skladu sa sljedećim kriterijima: </w:t>
            </w:r>
          </w:p>
          <w:p w14:paraId="02B6B2A0" w14:textId="77777777" w:rsidR="001A0CED" w:rsidRPr="0006073C" w:rsidRDefault="00DA3D1E">
            <w:pPr>
              <w:spacing w:after="0" w:line="259" w:lineRule="auto"/>
              <w:ind w:left="1" w:firstLine="0"/>
              <w:jc w:val="left"/>
            </w:pPr>
            <w:r w:rsidRPr="0006073C">
              <w:rPr>
                <w:sz w:val="20"/>
              </w:rPr>
              <w:t xml:space="preserve"> </w:t>
            </w:r>
          </w:p>
          <w:tbl>
            <w:tblPr>
              <w:tblStyle w:val="TableGrid"/>
              <w:tblW w:w="4706" w:type="dxa"/>
              <w:tblInd w:w="6" w:type="dxa"/>
              <w:tblCellMar>
                <w:top w:w="49" w:type="dxa"/>
                <w:left w:w="108" w:type="dxa"/>
                <w:right w:w="112" w:type="dxa"/>
              </w:tblCellMar>
              <w:tblLook w:val="04A0" w:firstRow="1" w:lastRow="0" w:firstColumn="1" w:lastColumn="0" w:noHBand="0" w:noVBand="1"/>
            </w:tblPr>
            <w:tblGrid>
              <w:gridCol w:w="596"/>
              <w:gridCol w:w="1984"/>
              <w:gridCol w:w="2126"/>
            </w:tblGrid>
            <w:tr w:rsidR="001A0CED" w:rsidRPr="0006073C" w14:paraId="4550CA0D" w14:textId="77777777">
              <w:trPr>
                <w:trHeight w:val="240"/>
              </w:trPr>
              <w:tc>
                <w:tcPr>
                  <w:tcW w:w="596" w:type="dxa"/>
                  <w:tcBorders>
                    <w:top w:val="single" w:sz="4" w:space="0" w:color="000000"/>
                    <w:left w:val="single" w:sz="4" w:space="0" w:color="000000"/>
                    <w:bottom w:val="single" w:sz="4" w:space="0" w:color="000000"/>
                    <w:right w:val="single" w:sz="4" w:space="0" w:color="000000"/>
                  </w:tcBorders>
                </w:tcPr>
                <w:p w14:paraId="35EF45EB" w14:textId="77777777" w:rsidR="001A0CED" w:rsidRPr="0006073C" w:rsidRDefault="00DA3D1E">
                  <w:pPr>
                    <w:spacing w:after="0" w:line="259" w:lineRule="auto"/>
                    <w:ind w:left="0" w:firstLine="0"/>
                    <w:jc w:val="left"/>
                  </w:pPr>
                  <w:r w:rsidRPr="0006073C">
                    <w:rPr>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75A1F24" w14:textId="75AA9070" w:rsidR="001A0CED" w:rsidRPr="0006073C" w:rsidRDefault="001B0C88" w:rsidP="001B0C88">
                  <w:pPr>
                    <w:spacing w:after="0" w:line="259" w:lineRule="auto"/>
                    <w:ind w:left="0" w:firstLine="0"/>
                    <w:jc w:val="left"/>
                  </w:pPr>
                  <w:r>
                    <w:rPr>
                      <w:sz w:val="20"/>
                    </w:rPr>
                    <w:t>Doseg</w:t>
                  </w:r>
                  <w:r w:rsidR="00DA3D1E" w:rsidRPr="0006073C">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7697F99" w14:textId="77777777" w:rsidR="001A0CED" w:rsidRPr="0006073C" w:rsidRDefault="00DA3D1E">
                  <w:pPr>
                    <w:spacing w:after="0" w:line="259" w:lineRule="auto"/>
                    <w:ind w:left="1" w:firstLine="0"/>
                    <w:jc w:val="left"/>
                  </w:pPr>
                  <w:r w:rsidRPr="0006073C">
                    <w:rPr>
                      <w:sz w:val="20"/>
                    </w:rPr>
                    <w:t xml:space="preserve">Na ciljeve </w:t>
                  </w:r>
                </w:p>
              </w:tc>
            </w:tr>
            <w:tr w:rsidR="001A0CED" w:rsidRPr="0006073C" w14:paraId="39C9B577" w14:textId="77777777">
              <w:trPr>
                <w:trHeight w:val="701"/>
              </w:trPr>
              <w:tc>
                <w:tcPr>
                  <w:tcW w:w="596" w:type="dxa"/>
                  <w:tcBorders>
                    <w:top w:val="single" w:sz="4" w:space="0" w:color="000000"/>
                    <w:left w:val="single" w:sz="4" w:space="0" w:color="000000"/>
                    <w:bottom w:val="single" w:sz="4" w:space="0" w:color="000000"/>
                    <w:right w:val="single" w:sz="4" w:space="0" w:color="000000"/>
                  </w:tcBorders>
                </w:tcPr>
                <w:p w14:paraId="47643AC6" w14:textId="77777777" w:rsidR="001A0CED" w:rsidRPr="0006073C" w:rsidRDefault="00DA3D1E">
                  <w:pPr>
                    <w:spacing w:after="0" w:line="259" w:lineRule="auto"/>
                    <w:ind w:left="0" w:firstLine="0"/>
                    <w:jc w:val="left"/>
                  </w:pPr>
                  <w:r w:rsidRPr="0006073C">
                    <w:rPr>
                      <w:sz w:val="20"/>
                    </w:rPr>
                    <w:t xml:space="preserve">1. </w:t>
                  </w:r>
                </w:p>
              </w:tc>
              <w:tc>
                <w:tcPr>
                  <w:tcW w:w="1984" w:type="dxa"/>
                  <w:tcBorders>
                    <w:top w:val="single" w:sz="4" w:space="0" w:color="000000"/>
                    <w:left w:val="single" w:sz="4" w:space="0" w:color="000000"/>
                    <w:bottom w:val="single" w:sz="4" w:space="0" w:color="000000"/>
                    <w:right w:val="single" w:sz="4" w:space="0" w:color="000000"/>
                  </w:tcBorders>
                </w:tcPr>
                <w:p w14:paraId="6B2FA6E7" w14:textId="77777777" w:rsidR="001A0CED" w:rsidRPr="0006073C" w:rsidRDefault="00DA3D1E">
                  <w:pPr>
                    <w:spacing w:after="0" w:line="259" w:lineRule="auto"/>
                    <w:ind w:left="1" w:firstLine="0"/>
                    <w:jc w:val="left"/>
                  </w:pPr>
                  <w:r w:rsidRPr="0006073C">
                    <w:rPr>
                      <w:sz w:val="20"/>
                    </w:rPr>
                    <w:t xml:space="preserve">Ograničeni učinak </w:t>
                  </w:r>
                </w:p>
              </w:tc>
              <w:tc>
                <w:tcPr>
                  <w:tcW w:w="2126" w:type="dxa"/>
                  <w:tcBorders>
                    <w:top w:val="single" w:sz="4" w:space="0" w:color="000000"/>
                    <w:left w:val="single" w:sz="4" w:space="0" w:color="000000"/>
                    <w:bottom w:val="single" w:sz="4" w:space="0" w:color="000000"/>
                    <w:right w:val="single" w:sz="4" w:space="0" w:color="000000"/>
                  </w:tcBorders>
                </w:tcPr>
                <w:p w14:paraId="1E22D81E" w14:textId="77777777" w:rsidR="001A0CED" w:rsidRPr="0006073C" w:rsidRDefault="00DA3D1E">
                  <w:pPr>
                    <w:spacing w:after="0" w:line="259" w:lineRule="auto"/>
                    <w:ind w:left="0" w:firstLine="0"/>
                    <w:jc w:val="left"/>
                  </w:pPr>
                  <w:r w:rsidRPr="0006073C">
                    <w:rPr>
                      <w:sz w:val="20"/>
                    </w:rPr>
                    <w:t xml:space="preserve">Dodatni posao zbog kojeg se odgađaju drugi procesi </w:t>
                  </w:r>
                </w:p>
              </w:tc>
            </w:tr>
            <w:tr w:rsidR="001A0CED" w:rsidRPr="0006073C" w14:paraId="428189AF" w14:textId="77777777">
              <w:trPr>
                <w:trHeight w:val="469"/>
              </w:trPr>
              <w:tc>
                <w:tcPr>
                  <w:tcW w:w="596" w:type="dxa"/>
                  <w:tcBorders>
                    <w:top w:val="single" w:sz="4" w:space="0" w:color="000000"/>
                    <w:left w:val="single" w:sz="4" w:space="0" w:color="000000"/>
                    <w:bottom w:val="single" w:sz="4" w:space="0" w:color="000000"/>
                    <w:right w:val="single" w:sz="4" w:space="0" w:color="000000"/>
                  </w:tcBorders>
                </w:tcPr>
                <w:p w14:paraId="0A436369" w14:textId="77777777" w:rsidR="001A0CED" w:rsidRPr="0006073C" w:rsidRDefault="00DA3D1E">
                  <w:pPr>
                    <w:spacing w:after="0" w:line="259" w:lineRule="auto"/>
                    <w:ind w:left="0" w:firstLine="0"/>
                    <w:jc w:val="left"/>
                  </w:pPr>
                  <w:r w:rsidRPr="0006073C">
                    <w:rPr>
                      <w:sz w:val="20"/>
                    </w:rPr>
                    <w:t xml:space="preserve">2. </w:t>
                  </w:r>
                </w:p>
              </w:tc>
              <w:tc>
                <w:tcPr>
                  <w:tcW w:w="1984" w:type="dxa"/>
                  <w:tcBorders>
                    <w:top w:val="single" w:sz="4" w:space="0" w:color="000000"/>
                    <w:left w:val="single" w:sz="4" w:space="0" w:color="000000"/>
                    <w:bottom w:val="single" w:sz="4" w:space="0" w:color="000000"/>
                    <w:right w:val="single" w:sz="4" w:space="0" w:color="000000"/>
                  </w:tcBorders>
                </w:tcPr>
                <w:p w14:paraId="56496A11" w14:textId="77777777" w:rsidR="001A0CED" w:rsidRPr="0006073C" w:rsidRDefault="00DA3D1E">
                  <w:pPr>
                    <w:spacing w:after="0" w:line="259" w:lineRule="auto"/>
                    <w:ind w:left="1" w:firstLine="0"/>
                    <w:jc w:val="left"/>
                  </w:pPr>
                  <w:r w:rsidRPr="0006073C">
                    <w:rPr>
                      <w:sz w:val="20"/>
                    </w:rPr>
                    <w:t xml:space="preserve">Manji učinak  </w:t>
                  </w:r>
                </w:p>
              </w:tc>
              <w:tc>
                <w:tcPr>
                  <w:tcW w:w="2126" w:type="dxa"/>
                  <w:tcBorders>
                    <w:top w:val="single" w:sz="4" w:space="0" w:color="000000"/>
                    <w:left w:val="single" w:sz="4" w:space="0" w:color="000000"/>
                    <w:bottom w:val="single" w:sz="4" w:space="0" w:color="000000"/>
                    <w:right w:val="single" w:sz="4" w:space="0" w:color="000000"/>
                  </w:tcBorders>
                </w:tcPr>
                <w:p w14:paraId="5976ED7C" w14:textId="77777777" w:rsidR="001A0CED" w:rsidRPr="0006073C" w:rsidRDefault="00DA3D1E">
                  <w:pPr>
                    <w:spacing w:after="0" w:line="259" w:lineRule="auto"/>
                    <w:ind w:left="0" w:firstLine="1"/>
                    <w:jc w:val="left"/>
                  </w:pPr>
                  <w:r w:rsidRPr="0006073C">
                    <w:rPr>
                      <w:sz w:val="20"/>
                    </w:rPr>
                    <w:t xml:space="preserve">Odgođeno ispunjenje operativnog cilja </w:t>
                  </w:r>
                </w:p>
              </w:tc>
            </w:tr>
            <w:tr w:rsidR="001A0CED" w:rsidRPr="0006073C" w14:paraId="5EB7A4BF" w14:textId="77777777">
              <w:trPr>
                <w:trHeight w:val="1391"/>
              </w:trPr>
              <w:tc>
                <w:tcPr>
                  <w:tcW w:w="596" w:type="dxa"/>
                  <w:tcBorders>
                    <w:top w:val="single" w:sz="4" w:space="0" w:color="000000"/>
                    <w:left w:val="single" w:sz="4" w:space="0" w:color="000000"/>
                    <w:bottom w:val="single" w:sz="4" w:space="0" w:color="000000"/>
                    <w:right w:val="single" w:sz="4" w:space="0" w:color="000000"/>
                  </w:tcBorders>
                </w:tcPr>
                <w:p w14:paraId="7E8BDE08" w14:textId="77777777" w:rsidR="001A0CED" w:rsidRPr="0006073C" w:rsidRDefault="00DA3D1E">
                  <w:pPr>
                    <w:spacing w:after="0" w:line="259" w:lineRule="auto"/>
                    <w:ind w:left="0" w:firstLine="0"/>
                    <w:jc w:val="left"/>
                  </w:pPr>
                  <w:r w:rsidRPr="0006073C">
                    <w:rPr>
                      <w:sz w:val="20"/>
                    </w:rPr>
                    <w:t xml:space="preserve">3. </w:t>
                  </w:r>
                </w:p>
              </w:tc>
              <w:tc>
                <w:tcPr>
                  <w:tcW w:w="1984" w:type="dxa"/>
                  <w:tcBorders>
                    <w:top w:val="single" w:sz="4" w:space="0" w:color="000000"/>
                    <w:left w:val="single" w:sz="4" w:space="0" w:color="000000"/>
                    <w:bottom w:val="single" w:sz="4" w:space="0" w:color="000000"/>
                    <w:right w:val="single" w:sz="4" w:space="0" w:color="000000"/>
                  </w:tcBorders>
                </w:tcPr>
                <w:p w14:paraId="56D1C27B" w14:textId="77777777" w:rsidR="001A0CED" w:rsidRPr="0006073C" w:rsidRDefault="00DA3D1E">
                  <w:pPr>
                    <w:spacing w:after="0" w:line="259" w:lineRule="auto"/>
                    <w:ind w:left="0" w:firstLine="0"/>
                    <w:jc w:val="left"/>
                  </w:pPr>
                  <w:r w:rsidRPr="0006073C">
                    <w:rPr>
                      <w:sz w:val="20"/>
                    </w:rPr>
                    <w:t xml:space="preserve">Veliki učinak, npr. zato što je priroda prijevare posebno ozbiljna ili je uključeno nekoliko korisnika  </w:t>
                  </w:r>
                </w:p>
              </w:tc>
              <w:tc>
                <w:tcPr>
                  <w:tcW w:w="2126" w:type="dxa"/>
                  <w:tcBorders>
                    <w:top w:val="single" w:sz="4" w:space="0" w:color="000000"/>
                    <w:left w:val="single" w:sz="4" w:space="0" w:color="000000"/>
                    <w:bottom w:val="single" w:sz="4" w:space="0" w:color="000000"/>
                    <w:right w:val="single" w:sz="4" w:space="0" w:color="000000"/>
                  </w:tcBorders>
                </w:tcPr>
                <w:p w14:paraId="481EBFFA" w14:textId="77777777" w:rsidR="001A0CED" w:rsidRPr="0006073C" w:rsidRDefault="00DA3D1E">
                  <w:pPr>
                    <w:spacing w:after="0" w:line="259" w:lineRule="auto"/>
                    <w:ind w:left="0" w:firstLine="0"/>
                    <w:jc w:val="left"/>
                  </w:pPr>
                  <w:r w:rsidRPr="0006073C">
                    <w:rPr>
                      <w:sz w:val="20"/>
                    </w:rPr>
                    <w:t xml:space="preserve">Ugroženo je ostvarenje operativnog cilja ili je odgođeno ostvarenje strateškog cilja </w:t>
                  </w:r>
                </w:p>
              </w:tc>
            </w:tr>
            <w:tr w:rsidR="001A0CED" w:rsidRPr="0006073C" w14:paraId="582F9050" w14:textId="77777777">
              <w:trPr>
                <w:trHeight w:val="930"/>
              </w:trPr>
              <w:tc>
                <w:tcPr>
                  <w:tcW w:w="596" w:type="dxa"/>
                  <w:tcBorders>
                    <w:top w:val="single" w:sz="4" w:space="0" w:color="000000"/>
                    <w:left w:val="single" w:sz="4" w:space="0" w:color="000000"/>
                    <w:bottom w:val="single" w:sz="4" w:space="0" w:color="000000"/>
                    <w:right w:val="single" w:sz="4" w:space="0" w:color="000000"/>
                  </w:tcBorders>
                </w:tcPr>
                <w:p w14:paraId="463825CD" w14:textId="77777777" w:rsidR="001A0CED" w:rsidRPr="0006073C" w:rsidRDefault="00DA3D1E">
                  <w:pPr>
                    <w:spacing w:after="0" w:line="259" w:lineRule="auto"/>
                    <w:ind w:left="0" w:firstLine="0"/>
                    <w:jc w:val="left"/>
                  </w:pPr>
                  <w:r w:rsidRPr="0006073C">
                    <w:rPr>
                      <w:sz w:val="20"/>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730F1152" w14:textId="77777777" w:rsidR="001A0CED" w:rsidRPr="0006073C" w:rsidRDefault="00DA3D1E">
                  <w:pPr>
                    <w:spacing w:after="0" w:line="259" w:lineRule="auto"/>
                    <w:ind w:left="0" w:firstLine="0"/>
                    <w:jc w:val="left"/>
                  </w:pPr>
                  <w:r w:rsidRPr="0006073C">
                    <w:rPr>
                      <w:sz w:val="20"/>
                    </w:rPr>
                    <w:t xml:space="preserve">Službena istraga dionika, npr. Parlamenta i/ili negativan publicitet </w:t>
                  </w:r>
                </w:p>
              </w:tc>
              <w:tc>
                <w:tcPr>
                  <w:tcW w:w="2126" w:type="dxa"/>
                  <w:tcBorders>
                    <w:top w:val="single" w:sz="4" w:space="0" w:color="000000"/>
                    <w:left w:val="single" w:sz="4" w:space="0" w:color="000000"/>
                    <w:bottom w:val="single" w:sz="4" w:space="0" w:color="000000"/>
                    <w:right w:val="single" w:sz="4" w:space="0" w:color="000000"/>
                  </w:tcBorders>
                </w:tcPr>
                <w:p w14:paraId="24186D8D" w14:textId="77777777" w:rsidR="001A0CED" w:rsidRPr="0006073C" w:rsidRDefault="00DA3D1E">
                  <w:pPr>
                    <w:spacing w:after="0" w:line="259" w:lineRule="auto"/>
                    <w:ind w:left="0" w:firstLine="0"/>
                    <w:jc w:val="left"/>
                  </w:pPr>
                  <w:r w:rsidRPr="0006073C">
                    <w:rPr>
                      <w:sz w:val="20"/>
                    </w:rPr>
                    <w:t xml:space="preserve">Ugrožen strateški cilj </w:t>
                  </w:r>
                </w:p>
              </w:tc>
            </w:tr>
          </w:tbl>
          <w:p w14:paraId="71AEEEE7" w14:textId="211F9B52" w:rsidR="001A0CED" w:rsidRPr="0006073C" w:rsidRDefault="00DA3D1E" w:rsidP="0006073C">
            <w:pPr>
              <w:spacing w:after="0" w:line="259" w:lineRule="auto"/>
              <w:ind w:left="1" w:firstLine="0"/>
              <w:jc w:val="left"/>
            </w:pPr>
            <w:r w:rsidRPr="0006073C">
              <w:rPr>
                <w:sz w:val="20"/>
              </w:rPr>
              <w:t xml:space="preserve">  </w:t>
            </w:r>
          </w:p>
        </w:tc>
      </w:tr>
      <w:tr w:rsidR="001A0CED" w:rsidRPr="0006073C" w14:paraId="00F50024" w14:textId="77777777" w:rsidTr="0006073C">
        <w:trPr>
          <w:trHeight w:val="2409"/>
        </w:trPr>
        <w:tc>
          <w:tcPr>
            <w:tcW w:w="3402" w:type="dxa"/>
            <w:tcBorders>
              <w:top w:val="single" w:sz="4" w:space="0" w:color="000000"/>
              <w:left w:val="single" w:sz="4" w:space="0" w:color="000000"/>
              <w:bottom w:val="single" w:sz="4" w:space="0" w:color="000000"/>
              <w:right w:val="single" w:sz="4" w:space="0" w:color="000000"/>
            </w:tcBorders>
          </w:tcPr>
          <w:p w14:paraId="02548F77" w14:textId="77777777" w:rsidR="001A0CED" w:rsidRPr="0006073C" w:rsidRDefault="00DA3D1E">
            <w:pPr>
              <w:spacing w:after="0" w:line="259" w:lineRule="auto"/>
              <w:ind w:left="0" w:firstLine="0"/>
              <w:jc w:val="left"/>
            </w:pPr>
            <w:r w:rsidRPr="0006073C">
              <w:rPr>
                <w:b/>
                <w:sz w:val="20"/>
              </w:rPr>
              <w:t xml:space="preserve"> Vjerojatnost rizika (BRUTO)  </w:t>
            </w:r>
          </w:p>
          <w:p w14:paraId="0110763E"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6F94C9DE" w14:textId="77777777" w:rsidR="001A0CED" w:rsidRPr="0006073C" w:rsidRDefault="00DA3D1E">
            <w:pPr>
              <w:spacing w:after="0" w:line="238" w:lineRule="auto"/>
              <w:ind w:left="0" w:firstLine="0"/>
              <w:jc w:val="left"/>
            </w:pPr>
            <w:r w:rsidRPr="0006073C">
              <w:rPr>
                <w:sz w:val="20"/>
              </w:rPr>
              <w:t xml:space="preserve">Tim za procjenu rizika trebao bi s padajućeg izbornika odabrati ocjenu vjerojatnosti rizika od 1 do 4 na temelju vjerojatnosti da će se rizik pojaviti u sedmogodišnjem razdoblju provedbe programa, u skladu sa sljedećim kriterijima: </w:t>
            </w:r>
          </w:p>
          <w:tbl>
            <w:tblPr>
              <w:tblStyle w:val="TableGrid"/>
              <w:tblpPr w:vertAnchor="text" w:tblpX="113" w:tblpY="189"/>
              <w:tblOverlap w:val="never"/>
              <w:tblW w:w="3857" w:type="dxa"/>
              <w:tblInd w:w="0" w:type="dxa"/>
              <w:tblCellMar>
                <w:top w:w="49" w:type="dxa"/>
                <w:left w:w="108" w:type="dxa"/>
                <w:right w:w="115" w:type="dxa"/>
              </w:tblCellMar>
              <w:tblLook w:val="04A0" w:firstRow="1" w:lastRow="0" w:firstColumn="1" w:lastColumn="0" w:noHBand="0" w:noVBand="1"/>
            </w:tblPr>
            <w:tblGrid>
              <w:gridCol w:w="880"/>
              <w:gridCol w:w="2977"/>
            </w:tblGrid>
            <w:tr w:rsidR="001A0CED" w:rsidRPr="0006073C" w14:paraId="3BA5F628"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3A1133F7" w14:textId="77777777" w:rsidR="001A0CED" w:rsidRPr="0006073C" w:rsidRDefault="00DA3D1E">
                  <w:pPr>
                    <w:spacing w:after="0" w:line="259" w:lineRule="auto"/>
                    <w:ind w:left="0" w:firstLine="0"/>
                    <w:jc w:val="left"/>
                  </w:pPr>
                  <w:r w:rsidRPr="0006073C">
                    <w:rPr>
                      <w:sz w:val="20"/>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41036E29" w14:textId="77777777" w:rsidR="001A0CED" w:rsidRPr="0006073C" w:rsidRDefault="00DA3D1E">
                  <w:pPr>
                    <w:spacing w:after="0" w:line="259" w:lineRule="auto"/>
                    <w:ind w:left="0" w:firstLine="0"/>
                    <w:jc w:val="left"/>
                  </w:pPr>
                  <w:r w:rsidRPr="0006073C">
                    <w:rPr>
                      <w:sz w:val="20"/>
                    </w:rPr>
                    <w:t xml:space="preserve">Gotovo nikada se neće pojaviti </w:t>
                  </w:r>
                </w:p>
              </w:tc>
            </w:tr>
            <w:tr w:rsidR="001A0CED" w:rsidRPr="0006073C" w14:paraId="6D3BD71F"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68E13F82" w14:textId="77777777" w:rsidR="001A0CED" w:rsidRPr="0006073C" w:rsidRDefault="00DA3D1E">
                  <w:pPr>
                    <w:spacing w:after="0" w:line="259" w:lineRule="auto"/>
                    <w:ind w:left="0" w:firstLine="0"/>
                    <w:jc w:val="left"/>
                  </w:pPr>
                  <w:r w:rsidRPr="0006073C">
                    <w:rPr>
                      <w:sz w:val="20"/>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244E5C68" w14:textId="77777777" w:rsidR="001A0CED" w:rsidRPr="0006073C" w:rsidRDefault="00DA3D1E">
                  <w:pPr>
                    <w:spacing w:after="0" w:line="259" w:lineRule="auto"/>
                    <w:ind w:left="0" w:firstLine="0"/>
                    <w:jc w:val="left"/>
                  </w:pPr>
                  <w:r w:rsidRPr="0006073C">
                    <w:rPr>
                      <w:sz w:val="20"/>
                    </w:rPr>
                    <w:t xml:space="preserve">Rijetko će se pojaviti </w:t>
                  </w:r>
                </w:p>
              </w:tc>
            </w:tr>
            <w:tr w:rsidR="001A0CED" w:rsidRPr="0006073C" w14:paraId="6E1CB147"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2BB8BC32" w14:textId="77777777" w:rsidR="001A0CED" w:rsidRPr="0006073C" w:rsidRDefault="00DA3D1E">
                  <w:pPr>
                    <w:spacing w:after="0" w:line="259" w:lineRule="auto"/>
                    <w:ind w:left="0" w:firstLine="0"/>
                    <w:jc w:val="left"/>
                  </w:pPr>
                  <w:r w:rsidRPr="0006073C">
                    <w:rPr>
                      <w:sz w:val="20"/>
                    </w:rPr>
                    <w:t xml:space="preserve">3. </w:t>
                  </w:r>
                </w:p>
              </w:tc>
              <w:tc>
                <w:tcPr>
                  <w:tcW w:w="2977" w:type="dxa"/>
                  <w:tcBorders>
                    <w:top w:val="single" w:sz="4" w:space="0" w:color="000000"/>
                    <w:left w:val="single" w:sz="4" w:space="0" w:color="000000"/>
                    <w:bottom w:val="single" w:sz="4" w:space="0" w:color="000000"/>
                    <w:right w:val="single" w:sz="4" w:space="0" w:color="000000"/>
                  </w:tcBorders>
                </w:tcPr>
                <w:p w14:paraId="69188E6C" w14:textId="77777777" w:rsidR="001A0CED" w:rsidRPr="0006073C" w:rsidRDefault="00DA3D1E">
                  <w:pPr>
                    <w:spacing w:after="0" w:line="259" w:lineRule="auto"/>
                    <w:ind w:left="0" w:firstLine="0"/>
                    <w:jc w:val="left"/>
                  </w:pPr>
                  <w:r w:rsidRPr="0006073C">
                    <w:rPr>
                      <w:sz w:val="20"/>
                    </w:rPr>
                    <w:t xml:space="preserve">Ponekad će se pojaviti </w:t>
                  </w:r>
                </w:p>
              </w:tc>
            </w:tr>
            <w:tr w:rsidR="001A0CED" w:rsidRPr="0006073C" w14:paraId="7B1F301C" w14:textId="77777777">
              <w:trPr>
                <w:trHeight w:val="241"/>
              </w:trPr>
              <w:tc>
                <w:tcPr>
                  <w:tcW w:w="880" w:type="dxa"/>
                  <w:tcBorders>
                    <w:top w:val="single" w:sz="4" w:space="0" w:color="000000"/>
                    <w:left w:val="single" w:sz="4" w:space="0" w:color="000000"/>
                    <w:bottom w:val="single" w:sz="4" w:space="0" w:color="000000"/>
                    <w:right w:val="single" w:sz="4" w:space="0" w:color="000000"/>
                  </w:tcBorders>
                </w:tcPr>
                <w:p w14:paraId="5DC9EE26" w14:textId="77777777" w:rsidR="001A0CED" w:rsidRPr="0006073C" w:rsidRDefault="00DA3D1E">
                  <w:pPr>
                    <w:spacing w:after="0" w:line="259" w:lineRule="auto"/>
                    <w:ind w:left="0" w:firstLine="0"/>
                    <w:jc w:val="left"/>
                  </w:pPr>
                  <w:r w:rsidRPr="0006073C">
                    <w:rPr>
                      <w:sz w:val="20"/>
                    </w:rPr>
                    <w:t xml:space="preserve">4. </w:t>
                  </w:r>
                </w:p>
              </w:tc>
              <w:tc>
                <w:tcPr>
                  <w:tcW w:w="2977" w:type="dxa"/>
                  <w:tcBorders>
                    <w:top w:val="single" w:sz="4" w:space="0" w:color="000000"/>
                    <w:left w:val="single" w:sz="4" w:space="0" w:color="000000"/>
                    <w:bottom w:val="single" w:sz="4" w:space="0" w:color="000000"/>
                    <w:right w:val="single" w:sz="4" w:space="0" w:color="000000"/>
                  </w:tcBorders>
                </w:tcPr>
                <w:p w14:paraId="26C1FD4D" w14:textId="77777777" w:rsidR="001A0CED" w:rsidRPr="0006073C" w:rsidRDefault="00DA3D1E">
                  <w:pPr>
                    <w:spacing w:after="0" w:line="259" w:lineRule="auto"/>
                    <w:ind w:left="0" w:firstLine="0"/>
                    <w:jc w:val="left"/>
                  </w:pPr>
                  <w:r w:rsidRPr="0006073C">
                    <w:rPr>
                      <w:sz w:val="20"/>
                    </w:rPr>
                    <w:t xml:space="preserve">Često će se pojaviti </w:t>
                  </w:r>
                </w:p>
              </w:tc>
            </w:tr>
          </w:tbl>
          <w:p w14:paraId="7685AAC3" w14:textId="77777777" w:rsidR="001A0CED" w:rsidRPr="0006073C" w:rsidRDefault="00DA3D1E">
            <w:pPr>
              <w:spacing w:after="0" w:line="259" w:lineRule="auto"/>
              <w:ind w:left="0" w:firstLine="0"/>
              <w:jc w:val="left"/>
            </w:pPr>
            <w:r w:rsidRPr="0006073C">
              <w:rPr>
                <w:sz w:val="20"/>
              </w:rPr>
              <w:t xml:space="preserve"> </w:t>
            </w:r>
          </w:p>
        </w:tc>
      </w:tr>
      <w:tr w:rsidR="001A0CED" w:rsidRPr="0006073C" w14:paraId="63E7F27B" w14:textId="77777777" w:rsidTr="0006073C">
        <w:trPr>
          <w:trHeight w:val="1262"/>
        </w:trPr>
        <w:tc>
          <w:tcPr>
            <w:tcW w:w="3402" w:type="dxa"/>
            <w:tcBorders>
              <w:top w:val="single" w:sz="4" w:space="0" w:color="000000"/>
              <w:left w:val="single" w:sz="4" w:space="0" w:color="000000"/>
              <w:bottom w:val="single" w:sz="4" w:space="0" w:color="000000"/>
              <w:right w:val="single" w:sz="4" w:space="0" w:color="000000"/>
            </w:tcBorders>
          </w:tcPr>
          <w:p w14:paraId="52131DF3" w14:textId="77777777" w:rsidR="001A0CED" w:rsidRPr="0006073C" w:rsidRDefault="00DA3D1E">
            <w:pPr>
              <w:spacing w:after="0" w:line="259" w:lineRule="auto"/>
              <w:ind w:left="0" w:firstLine="0"/>
              <w:jc w:val="left"/>
            </w:pPr>
            <w:r w:rsidRPr="0006073C">
              <w:rPr>
                <w:b/>
                <w:sz w:val="20"/>
              </w:rPr>
              <w:t xml:space="preserve">Ukupna ocjena rizika (BRUTO) </w:t>
            </w:r>
          </w:p>
          <w:p w14:paraId="4270C7F3"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7BB37DF4" w14:textId="77777777" w:rsidR="001A0CED" w:rsidRPr="0006073C" w:rsidRDefault="00DA3D1E">
            <w:pPr>
              <w:spacing w:after="56" w:line="238" w:lineRule="auto"/>
              <w:ind w:left="0" w:firstLine="0"/>
              <w:jc w:val="left"/>
            </w:pPr>
            <w:r w:rsidRPr="0006073C">
              <w:rPr>
                <w:sz w:val="20"/>
              </w:rPr>
              <w:t xml:space="preserve">Ova se ćelija automatski izračunava na temelju unosa u polja Učinak rizika i Vjerojatnost rizika. Rangira se prema ukupnom rezultatu: </w:t>
            </w:r>
          </w:p>
          <w:p w14:paraId="2FF40130" w14:textId="77777777" w:rsidR="001A0CED" w:rsidRPr="0006073C" w:rsidRDefault="00DA3D1E">
            <w:pPr>
              <w:numPr>
                <w:ilvl w:val="0"/>
                <w:numId w:val="3"/>
              </w:numPr>
              <w:spacing w:after="2" w:line="259" w:lineRule="auto"/>
              <w:ind w:hanging="360"/>
              <w:jc w:val="left"/>
            </w:pPr>
            <w:r w:rsidRPr="0006073C">
              <w:rPr>
                <w:sz w:val="20"/>
              </w:rPr>
              <w:t xml:space="preserve">1 – 3 – podnošljiv (zeleno) </w:t>
            </w:r>
          </w:p>
          <w:p w14:paraId="3EDE588B" w14:textId="77777777" w:rsidR="001A0CED" w:rsidRPr="0006073C" w:rsidRDefault="00DA3D1E">
            <w:pPr>
              <w:numPr>
                <w:ilvl w:val="0"/>
                <w:numId w:val="3"/>
              </w:numPr>
              <w:spacing w:after="4" w:line="259" w:lineRule="auto"/>
              <w:ind w:hanging="360"/>
              <w:jc w:val="left"/>
            </w:pPr>
            <w:r w:rsidRPr="0006073C">
              <w:rPr>
                <w:sz w:val="20"/>
              </w:rPr>
              <w:t xml:space="preserve">4 – 6 – znatan (narančasto) </w:t>
            </w:r>
          </w:p>
          <w:p w14:paraId="1FA6FA95" w14:textId="3F074250" w:rsidR="001A0CED" w:rsidRPr="0006073C" w:rsidRDefault="00DA3D1E" w:rsidP="0006073C">
            <w:pPr>
              <w:numPr>
                <w:ilvl w:val="0"/>
                <w:numId w:val="3"/>
              </w:numPr>
              <w:spacing w:after="0" w:line="259" w:lineRule="auto"/>
              <w:ind w:hanging="360"/>
              <w:jc w:val="left"/>
            </w:pPr>
            <w:r w:rsidRPr="0006073C">
              <w:rPr>
                <w:sz w:val="20"/>
              </w:rPr>
              <w:t xml:space="preserve">8 – 16 – kritičan (crveno)  </w:t>
            </w:r>
          </w:p>
        </w:tc>
      </w:tr>
    </w:tbl>
    <w:p w14:paraId="544E360B" w14:textId="77777777" w:rsidR="001A0CED" w:rsidRPr="0006073C" w:rsidRDefault="00DA3D1E">
      <w:pPr>
        <w:spacing w:after="71" w:line="259" w:lineRule="auto"/>
        <w:ind w:left="432" w:firstLine="0"/>
        <w:jc w:val="left"/>
      </w:pPr>
      <w:r w:rsidRPr="0006073C">
        <w:rPr>
          <w:b/>
          <w:sz w:val="20"/>
        </w:rPr>
        <w:t xml:space="preserve"> </w:t>
      </w:r>
    </w:p>
    <w:p w14:paraId="577C2A46" w14:textId="74D38A1C" w:rsidR="001A0CED" w:rsidRPr="0085130D" w:rsidRDefault="001167BC" w:rsidP="0085130D">
      <w:pPr>
        <w:spacing w:after="226" w:line="248" w:lineRule="auto"/>
        <w:ind w:left="0" w:firstLine="0"/>
        <w:rPr>
          <w:b/>
        </w:rPr>
      </w:pPr>
      <w:r>
        <w:rPr>
          <w:b/>
        </w:rPr>
        <w:t xml:space="preserve">2.2. </w:t>
      </w:r>
      <w:r w:rsidR="00DA3D1E" w:rsidRPr="0085130D">
        <w:rPr>
          <w:b/>
        </w:rPr>
        <w:t xml:space="preserve">Postojeće ublažavajuće kontrole  </w:t>
      </w:r>
    </w:p>
    <w:p w14:paraId="08F6DFD1" w14:textId="4D81B888" w:rsidR="005B5B18" w:rsidRPr="0006073C" w:rsidRDefault="005B5B18" w:rsidP="0085130D">
      <w:pPr>
        <w:ind w:left="0" w:firstLine="0"/>
      </w:pPr>
      <w:r>
        <w:t xml:space="preserve">U alatu je unaprijed definiran </w:t>
      </w:r>
      <w:r w:rsidRPr="0006073C">
        <w:t xml:space="preserve">određeni broj predloženih preventivnih kontrola. </w:t>
      </w:r>
      <w:r w:rsidRPr="0006073C">
        <w:rPr>
          <w:b/>
        </w:rPr>
        <w:t>Te su kontrole samo primjeri</w:t>
      </w:r>
      <w:r w:rsidRPr="0006073C">
        <w:t xml:space="preserve"> i tim za procjenu može ih ukloniti ako kontrole ne postoje, a moguće je dodati još redaka u slučaju uspostave dodatnih kontrola za suzbijanje utvrđenog rizika</w:t>
      </w:r>
      <w:r>
        <w:t xml:space="preserve">. Moguće je </w:t>
      </w:r>
      <w:r w:rsidRPr="0006073C">
        <w:rPr>
          <w:b/>
        </w:rPr>
        <w:t xml:space="preserve">da je kontrola koja je trenutačno dodijeljena određenom riziku relevantna i za druge rizike </w:t>
      </w:r>
      <w:r w:rsidRPr="0006073C">
        <w:rPr>
          <w:sz w:val="20"/>
        </w:rPr>
        <w:t xml:space="preserve">– </w:t>
      </w:r>
      <w:r w:rsidRPr="0006073C">
        <w:rPr>
          <w:b/>
        </w:rPr>
        <w:t>u takvim slučajevima kontrole se mogu nekoliko puta ponoviti.</w:t>
      </w:r>
      <w:r>
        <w:rPr>
          <w:b/>
        </w:rPr>
        <w:t xml:space="preserve"> </w:t>
      </w:r>
      <w:r w:rsidRPr="0006073C">
        <w:rPr>
          <w:b/>
        </w:rPr>
        <w:t xml:space="preserve">Postupak se može </w:t>
      </w:r>
      <w:r w:rsidRPr="0006073C">
        <w:rPr>
          <w:b/>
        </w:rPr>
        <w:lastRenderedPageBreak/>
        <w:t xml:space="preserve">posebno olakšati jednostavnim upućivanjem na postojeće kontrole koje su opisane i/ili navedene u opisu sustava upravljanja i kontrole, poslovnim procesima i priručnicima.  </w:t>
      </w:r>
    </w:p>
    <w:p w14:paraId="516E96F2" w14:textId="3EA8E349" w:rsidR="001A0CED" w:rsidRPr="0006073C" w:rsidRDefault="001A0CED" w:rsidP="0085130D">
      <w:pPr>
        <w:spacing w:after="70" w:line="248" w:lineRule="auto"/>
        <w:ind w:left="1078" w:firstLine="0"/>
      </w:pPr>
    </w:p>
    <w:tbl>
      <w:tblPr>
        <w:tblStyle w:val="TableGrid"/>
        <w:tblW w:w="9638" w:type="dxa"/>
        <w:tblInd w:w="-283" w:type="dxa"/>
        <w:tblCellMar>
          <w:top w:w="163" w:type="dxa"/>
          <w:left w:w="107" w:type="dxa"/>
          <w:right w:w="55" w:type="dxa"/>
        </w:tblCellMar>
        <w:tblLook w:val="04A0" w:firstRow="1" w:lastRow="0" w:firstColumn="1" w:lastColumn="0" w:noHBand="0" w:noVBand="1"/>
      </w:tblPr>
      <w:tblGrid>
        <w:gridCol w:w="3402"/>
        <w:gridCol w:w="6236"/>
      </w:tblGrid>
      <w:tr w:rsidR="001A0CED" w:rsidRPr="0006073C" w14:paraId="10F01E98" w14:textId="77777777">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C70270" w14:textId="77777777" w:rsidR="001A0CED" w:rsidRPr="0006073C" w:rsidRDefault="00DA3D1E">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B56BA9" w14:textId="77777777" w:rsidR="001A0CED" w:rsidRPr="0006073C" w:rsidRDefault="00DA3D1E">
            <w:pPr>
              <w:spacing w:after="0" w:line="259" w:lineRule="auto"/>
              <w:ind w:left="1" w:firstLine="0"/>
              <w:jc w:val="left"/>
            </w:pPr>
            <w:r w:rsidRPr="0006073C">
              <w:rPr>
                <w:b/>
                <w:sz w:val="20"/>
              </w:rPr>
              <w:t xml:space="preserve">Smjernice </w:t>
            </w:r>
          </w:p>
        </w:tc>
      </w:tr>
      <w:tr w:rsidR="001A0CED" w:rsidRPr="0006073C" w14:paraId="2B3960A2" w14:textId="77777777" w:rsidTr="00016502">
        <w:trPr>
          <w:trHeight w:val="1118"/>
        </w:trPr>
        <w:tc>
          <w:tcPr>
            <w:tcW w:w="3402" w:type="dxa"/>
            <w:tcBorders>
              <w:top w:val="single" w:sz="4" w:space="0" w:color="000000"/>
              <w:left w:val="single" w:sz="4" w:space="0" w:color="000000"/>
              <w:bottom w:val="single" w:sz="4" w:space="0" w:color="000000"/>
              <w:right w:val="single" w:sz="4" w:space="0" w:color="000000"/>
            </w:tcBorders>
          </w:tcPr>
          <w:p w14:paraId="66D26BC8" w14:textId="77777777" w:rsidR="001A0CED" w:rsidRPr="0006073C" w:rsidRDefault="00DA3D1E">
            <w:pPr>
              <w:spacing w:after="0" w:line="259" w:lineRule="auto"/>
              <w:ind w:left="0" w:firstLine="0"/>
              <w:jc w:val="left"/>
            </w:pPr>
            <w:r w:rsidRPr="0006073C">
              <w:rPr>
                <w:b/>
                <w:sz w:val="20"/>
              </w:rPr>
              <w:t xml:space="preserve">Referentni broj kontrole </w:t>
            </w:r>
          </w:p>
        </w:tc>
        <w:tc>
          <w:tcPr>
            <w:tcW w:w="6236" w:type="dxa"/>
            <w:tcBorders>
              <w:top w:val="single" w:sz="4" w:space="0" w:color="000000"/>
              <w:left w:val="single" w:sz="4" w:space="0" w:color="000000"/>
              <w:bottom w:val="single" w:sz="4" w:space="0" w:color="000000"/>
              <w:right w:val="single" w:sz="4" w:space="0" w:color="000000"/>
            </w:tcBorders>
            <w:vAlign w:val="center"/>
          </w:tcPr>
          <w:p w14:paraId="317DCB32" w14:textId="77777777" w:rsidR="001A0CED" w:rsidRPr="0006073C" w:rsidRDefault="00DA3D1E">
            <w:pPr>
              <w:spacing w:after="0" w:line="238" w:lineRule="auto"/>
              <w:ind w:left="1" w:firstLine="0"/>
              <w:jc w:val="left"/>
            </w:pPr>
            <w:r w:rsidRPr="0006073C">
              <w:rPr>
                <w:sz w:val="20"/>
              </w:rPr>
              <w:t xml:space="preserve">Jedinstveni referentni broj kontrole. Brojevi su redom dodijeljeni svakom riziku, npr. kontrole za rizik SR1 počinju sa SC 1.1, a kontrole za rizik IR2 počinju s IC 2.1. </w:t>
            </w:r>
          </w:p>
          <w:p w14:paraId="41E91A73" w14:textId="77777777" w:rsidR="001A0CED" w:rsidRPr="0006073C" w:rsidRDefault="00DA3D1E">
            <w:pPr>
              <w:spacing w:after="0" w:line="259" w:lineRule="auto"/>
              <w:ind w:left="1" w:firstLine="0"/>
              <w:jc w:val="left"/>
            </w:pPr>
            <w:r w:rsidRPr="0006073C">
              <w:rPr>
                <w:sz w:val="20"/>
              </w:rPr>
              <w:t xml:space="preserve"> </w:t>
            </w:r>
          </w:p>
          <w:p w14:paraId="26A88D17" w14:textId="77777777" w:rsidR="001A0CED" w:rsidRPr="0006073C" w:rsidRDefault="00DA3D1E">
            <w:pPr>
              <w:spacing w:after="0" w:line="259" w:lineRule="auto"/>
              <w:ind w:left="1" w:firstLine="0"/>
              <w:jc w:val="left"/>
            </w:pPr>
            <w:r w:rsidRPr="0006073C">
              <w:rPr>
                <w:sz w:val="20"/>
              </w:rPr>
              <w:t xml:space="preserve">Ovu ćeliju treba popuniti samo za nove dodane kontrole. </w:t>
            </w:r>
          </w:p>
        </w:tc>
      </w:tr>
      <w:tr w:rsidR="001A0CED" w:rsidRPr="0006073C" w14:paraId="751902A0" w14:textId="77777777">
        <w:trPr>
          <w:trHeight w:val="467"/>
        </w:trPr>
        <w:tc>
          <w:tcPr>
            <w:tcW w:w="3402" w:type="dxa"/>
            <w:tcBorders>
              <w:top w:val="single" w:sz="4" w:space="0" w:color="000000"/>
              <w:left w:val="single" w:sz="4" w:space="0" w:color="000000"/>
              <w:bottom w:val="single" w:sz="4" w:space="0" w:color="000000"/>
              <w:right w:val="single" w:sz="4" w:space="0" w:color="000000"/>
            </w:tcBorders>
            <w:vAlign w:val="center"/>
          </w:tcPr>
          <w:p w14:paraId="533CDFF2" w14:textId="77777777" w:rsidR="001A0CED" w:rsidRPr="0006073C" w:rsidRDefault="00DA3D1E">
            <w:pPr>
              <w:spacing w:after="0" w:line="259" w:lineRule="auto"/>
              <w:ind w:left="0" w:firstLine="0"/>
              <w:jc w:val="left"/>
            </w:pPr>
            <w:r w:rsidRPr="0006073C">
              <w:rPr>
                <w:b/>
                <w:sz w:val="20"/>
              </w:rPr>
              <w:t xml:space="preserve">Opis kontrole  </w:t>
            </w:r>
          </w:p>
        </w:tc>
        <w:tc>
          <w:tcPr>
            <w:tcW w:w="6236" w:type="dxa"/>
            <w:tcBorders>
              <w:top w:val="single" w:sz="4" w:space="0" w:color="000000"/>
              <w:left w:val="single" w:sz="4" w:space="0" w:color="000000"/>
              <w:bottom w:val="single" w:sz="4" w:space="0" w:color="000000"/>
              <w:right w:val="single" w:sz="4" w:space="0" w:color="000000"/>
            </w:tcBorders>
            <w:vAlign w:val="center"/>
          </w:tcPr>
          <w:p w14:paraId="6168307C" w14:textId="77777777" w:rsidR="001A0CED" w:rsidRPr="0006073C" w:rsidRDefault="00DA3D1E">
            <w:pPr>
              <w:spacing w:after="0" w:line="259" w:lineRule="auto"/>
              <w:ind w:left="1" w:firstLine="0"/>
              <w:jc w:val="left"/>
            </w:pPr>
            <w:r w:rsidRPr="0006073C">
              <w:rPr>
                <w:sz w:val="20"/>
              </w:rPr>
              <w:t xml:space="preserve">Ovu ćeliju treba popuniti samo za nove dodane kontrole. </w:t>
            </w:r>
          </w:p>
        </w:tc>
      </w:tr>
      <w:tr w:rsidR="001A0CED" w:rsidRPr="0006073C" w14:paraId="0C183EA1" w14:textId="77777777" w:rsidTr="00016502">
        <w:trPr>
          <w:trHeight w:val="753"/>
        </w:trPr>
        <w:tc>
          <w:tcPr>
            <w:tcW w:w="3402" w:type="dxa"/>
            <w:tcBorders>
              <w:top w:val="single" w:sz="4" w:space="0" w:color="000000"/>
              <w:left w:val="single" w:sz="4" w:space="0" w:color="000000"/>
              <w:bottom w:val="single" w:sz="4" w:space="0" w:color="000000"/>
              <w:right w:val="single" w:sz="4" w:space="0" w:color="000000"/>
            </w:tcBorders>
          </w:tcPr>
          <w:p w14:paraId="5B869E72" w14:textId="77777777" w:rsidR="001A0CED" w:rsidRPr="0006073C" w:rsidRDefault="00DA3D1E">
            <w:pPr>
              <w:spacing w:after="0" w:line="259" w:lineRule="auto"/>
              <w:ind w:left="0" w:firstLine="0"/>
              <w:jc w:val="left"/>
            </w:pPr>
            <w:r w:rsidRPr="0006073C">
              <w:rPr>
                <w:b/>
                <w:sz w:val="20"/>
              </w:rPr>
              <w:t xml:space="preserve">Imate li dokaze o funkcioniranju ove kontrole? </w:t>
            </w:r>
          </w:p>
        </w:tc>
        <w:tc>
          <w:tcPr>
            <w:tcW w:w="6236" w:type="dxa"/>
            <w:tcBorders>
              <w:top w:val="single" w:sz="4" w:space="0" w:color="000000"/>
              <w:left w:val="single" w:sz="4" w:space="0" w:color="000000"/>
              <w:bottom w:val="single" w:sz="4" w:space="0" w:color="000000"/>
              <w:right w:val="single" w:sz="4" w:space="0" w:color="000000"/>
            </w:tcBorders>
            <w:vAlign w:val="center"/>
          </w:tcPr>
          <w:p w14:paraId="56797206" w14:textId="77777777" w:rsidR="001A0CED" w:rsidRPr="0006073C" w:rsidRDefault="00DA3D1E">
            <w:pPr>
              <w:spacing w:after="0" w:line="259" w:lineRule="auto"/>
              <w:ind w:left="1" w:right="51" w:firstLine="0"/>
            </w:pPr>
            <w:r w:rsidRPr="0006073C">
              <w:rPr>
                <w:sz w:val="20"/>
              </w:rPr>
              <w:t xml:space="preserve">Tim za procjenu rizika trebao bi izabrati s padajućeg izbornika odgovor „Da” ili „Ne” za dokaze o funkcioniranju kontrole. Na primjer, dokaz o odobrenju evidentiran je potpisom i stoga je kontrola vidljiva.  </w:t>
            </w:r>
          </w:p>
        </w:tc>
      </w:tr>
      <w:tr w:rsidR="001A0CED" w:rsidRPr="0006073C" w14:paraId="5C931D75" w14:textId="77777777" w:rsidTr="00016502">
        <w:trPr>
          <w:trHeight w:val="939"/>
        </w:trPr>
        <w:tc>
          <w:tcPr>
            <w:tcW w:w="3402" w:type="dxa"/>
            <w:tcBorders>
              <w:top w:val="single" w:sz="4" w:space="0" w:color="000000"/>
              <w:left w:val="single" w:sz="4" w:space="0" w:color="000000"/>
              <w:bottom w:val="single" w:sz="4" w:space="0" w:color="000000"/>
              <w:right w:val="single" w:sz="4" w:space="0" w:color="000000"/>
            </w:tcBorders>
          </w:tcPr>
          <w:p w14:paraId="19274FED" w14:textId="77777777" w:rsidR="001A0CED" w:rsidRPr="0006073C" w:rsidRDefault="00DA3D1E">
            <w:pPr>
              <w:spacing w:after="0" w:line="259" w:lineRule="auto"/>
              <w:ind w:left="0" w:firstLine="0"/>
              <w:jc w:val="left"/>
            </w:pPr>
            <w:r w:rsidRPr="0006073C">
              <w:rPr>
                <w:b/>
                <w:sz w:val="20"/>
              </w:rPr>
              <w:t xml:space="preserve">Ispitujete li redovito ovu kontrolu? </w:t>
            </w:r>
          </w:p>
        </w:tc>
        <w:tc>
          <w:tcPr>
            <w:tcW w:w="6236" w:type="dxa"/>
            <w:tcBorders>
              <w:top w:val="single" w:sz="4" w:space="0" w:color="000000"/>
              <w:left w:val="single" w:sz="4" w:space="0" w:color="000000"/>
              <w:bottom w:val="single" w:sz="4" w:space="0" w:color="000000"/>
              <w:right w:val="single" w:sz="4" w:space="0" w:color="000000"/>
            </w:tcBorders>
            <w:vAlign w:val="center"/>
          </w:tcPr>
          <w:p w14:paraId="1431FBBC" w14:textId="77777777" w:rsidR="001A0CED" w:rsidRPr="0006073C" w:rsidRDefault="00DA3D1E">
            <w:pPr>
              <w:spacing w:after="0" w:line="259" w:lineRule="auto"/>
              <w:ind w:left="1" w:right="51" w:firstLine="0"/>
            </w:pPr>
            <w:r w:rsidRPr="0006073C">
              <w:rPr>
                <w:sz w:val="20"/>
              </w:rPr>
              <w:t xml:space="preserve">Tim za procjenu rizika trebao bi izabrati s padajućeg izbornika odgovor „Da” ili „Ne” za redovito ispitivanje funkcioniranja kontrole. To se može ispitati unutarnjom ili vanjskom revizijom ili nekim drugim sustavom praćenja. </w:t>
            </w:r>
          </w:p>
        </w:tc>
      </w:tr>
      <w:tr w:rsidR="001A0CED" w:rsidRPr="0006073C" w14:paraId="04369D37" w14:textId="77777777">
        <w:trPr>
          <w:trHeight w:val="1386"/>
        </w:trPr>
        <w:tc>
          <w:tcPr>
            <w:tcW w:w="3402" w:type="dxa"/>
            <w:tcBorders>
              <w:top w:val="single" w:sz="4" w:space="0" w:color="000000"/>
              <w:left w:val="single" w:sz="4" w:space="0" w:color="000000"/>
              <w:bottom w:val="single" w:sz="4" w:space="0" w:color="000000"/>
              <w:right w:val="single" w:sz="4" w:space="0" w:color="000000"/>
            </w:tcBorders>
          </w:tcPr>
          <w:p w14:paraId="12DDFA42" w14:textId="77777777" w:rsidR="001A0CED" w:rsidRPr="0006073C" w:rsidRDefault="00DA3D1E">
            <w:pPr>
              <w:spacing w:after="0" w:line="259" w:lineRule="auto"/>
              <w:ind w:left="0" w:firstLine="0"/>
              <w:jc w:val="left"/>
            </w:pPr>
            <w:r w:rsidRPr="0006073C">
              <w:rPr>
                <w:b/>
                <w:sz w:val="20"/>
              </w:rPr>
              <w:t xml:space="preserve">Koliko ste sigurni u učinkovitost ove kontrole? </w:t>
            </w:r>
          </w:p>
        </w:tc>
        <w:tc>
          <w:tcPr>
            <w:tcW w:w="6236" w:type="dxa"/>
            <w:tcBorders>
              <w:top w:val="single" w:sz="4" w:space="0" w:color="000000"/>
              <w:left w:val="single" w:sz="4" w:space="0" w:color="000000"/>
              <w:bottom w:val="single" w:sz="4" w:space="0" w:color="000000"/>
              <w:right w:val="single" w:sz="4" w:space="0" w:color="000000"/>
            </w:tcBorders>
            <w:vAlign w:val="center"/>
          </w:tcPr>
          <w:p w14:paraId="68D666E7" w14:textId="697BC113" w:rsidR="001A0CED" w:rsidRPr="0006073C" w:rsidRDefault="00DA3D1E">
            <w:pPr>
              <w:spacing w:after="0" w:line="259" w:lineRule="auto"/>
              <w:ind w:left="1" w:right="52" w:firstLine="0"/>
            </w:pPr>
            <w:r w:rsidRPr="0006073C">
              <w:rPr>
                <w:sz w:val="20"/>
              </w:rPr>
              <w:t xml:space="preserve">Djelomično na temelju odgovora na prethodna dva pitanja, tim za procjenu rizika trebao bi navesti koliko je siguran u učinkovitost kontrole u pogledu ublažavanja utvrđenog rizika (visok, srednji ili nizak). Ako kontrola nije potkrijepljena dokazima ili nije ispitana, razina sigurnosti bit će niska. Ako kontrola nije potkrijepljena dokazima, onda je jasno da je neće biti moguće </w:t>
            </w:r>
            <w:r w:rsidR="009A1954" w:rsidRPr="0006073C">
              <w:rPr>
                <w:sz w:val="20"/>
              </w:rPr>
              <w:t xml:space="preserve"> ispitivati.</w:t>
            </w:r>
          </w:p>
        </w:tc>
      </w:tr>
      <w:tr w:rsidR="001A0CED" w:rsidRPr="0006073C" w14:paraId="3EDA7167" w14:textId="77777777" w:rsidTr="00016502">
        <w:trPr>
          <w:trHeight w:val="1052"/>
        </w:trPr>
        <w:tc>
          <w:tcPr>
            <w:tcW w:w="3402" w:type="dxa"/>
            <w:tcBorders>
              <w:top w:val="single" w:sz="4" w:space="0" w:color="000000"/>
              <w:left w:val="single" w:sz="4" w:space="0" w:color="000000"/>
              <w:bottom w:val="single" w:sz="4" w:space="0" w:color="000000"/>
              <w:right w:val="single" w:sz="4" w:space="0" w:color="000000"/>
            </w:tcBorders>
          </w:tcPr>
          <w:p w14:paraId="648FE293" w14:textId="77777777" w:rsidR="001A0CED" w:rsidRPr="0006073C" w:rsidRDefault="00DA3D1E">
            <w:pPr>
              <w:spacing w:after="0" w:line="238" w:lineRule="auto"/>
              <w:ind w:left="0" w:right="51" w:firstLine="0"/>
            </w:pPr>
            <w:r w:rsidRPr="0006073C">
              <w:rPr>
                <w:b/>
                <w:sz w:val="20"/>
              </w:rPr>
              <w:t xml:space="preserve">Učinak kombiniranih kontrola na UČINAK rizika uzimajući u obzir razinu sigurnosti. </w:t>
            </w:r>
          </w:p>
          <w:p w14:paraId="7EF40F52"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73FCA888" w14:textId="77777777" w:rsidR="001A0CED" w:rsidRPr="0006073C" w:rsidRDefault="00DA3D1E">
            <w:pPr>
              <w:spacing w:after="0" w:line="259" w:lineRule="auto"/>
              <w:ind w:left="0" w:right="50" w:firstLine="0"/>
            </w:pPr>
            <w:r w:rsidRPr="0006073C">
              <w:rPr>
                <w:sz w:val="20"/>
              </w:rPr>
              <w:t xml:space="preserve">Tim za procjenu rizika trebao bi izabrati s padajućeg izbornika ocjenu od – 1 do –4 kojom se označava njihovo uvjerenje da je učinak rizika smanjen postojećim kontrolama. Kontrolama kojima se otkrivaju prijevare smanjuje se učinak prijevare jer su one dokaz o funkcioniranju mehanizama unutarnje kontrole. </w:t>
            </w:r>
          </w:p>
        </w:tc>
      </w:tr>
      <w:tr w:rsidR="001A0CED" w:rsidRPr="0006073C" w14:paraId="274619A3" w14:textId="77777777">
        <w:trPr>
          <w:trHeight w:val="1157"/>
        </w:trPr>
        <w:tc>
          <w:tcPr>
            <w:tcW w:w="3402" w:type="dxa"/>
            <w:tcBorders>
              <w:top w:val="single" w:sz="4" w:space="0" w:color="000000"/>
              <w:left w:val="single" w:sz="4" w:space="0" w:color="000000"/>
              <w:bottom w:val="single" w:sz="4" w:space="0" w:color="000000"/>
              <w:right w:val="single" w:sz="4" w:space="0" w:color="000000"/>
            </w:tcBorders>
            <w:vAlign w:val="center"/>
          </w:tcPr>
          <w:p w14:paraId="5D3D49F8" w14:textId="77777777" w:rsidR="001A0CED" w:rsidRPr="0006073C" w:rsidRDefault="00DA3D1E">
            <w:pPr>
              <w:spacing w:after="0" w:line="238" w:lineRule="auto"/>
              <w:ind w:left="0" w:right="51" w:firstLine="0"/>
            </w:pPr>
            <w:r w:rsidRPr="0006073C">
              <w:rPr>
                <w:b/>
                <w:sz w:val="20"/>
              </w:rPr>
              <w:t xml:space="preserve">Učinak kombiniranih kontrola na VJEROJATNOST rizika uzimajući u obzir razinu sigurnosti. </w:t>
            </w:r>
          </w:p>
          <w:p w14:paraId="134B88DC"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53CE2AA0" w14:textId="77777777" w:rsidR="001A0CED" w:rsidRPr="0006073C" w:rsidRDefault="00DA3D1E">
            <w:pPr>
              <w:spacing w:after="0" w:line="259" w:lineRule="auto"/>
              <w:ind w:left="0" w:right="51" w:firstLine="0"/>
            </w:pPr>
            <w:r w:rsidRPr="0006073C">
              <w:rPr>
                <w:sz w:val="20"/>
              </w:rPr>
              <w:t xml:space="preserve">Tim za procjenu rizika trebao bi izabrati s padajućeg izbornika ocjenu od – 1 do –4 kojom se označava njihovo uvjerenje da je vjerojatnost rizika smanjena postojećim kontrolama. Kontrolama kojima se otkriva prijevara samo se neizravno smanjuje vjerojatnost prijevara. </w:t>
            </w:r>
          </w:p>
        </w:tc>
      </w:tr>
    </w:tbl>
    <w:p w14:paraId="47525011" w14:textId="77777777" w:rsidR="001A0CED" w:rsidRPr="0006073C" w:rsidRDefault="00DA3D1E">
      <w:pPr>
        <w:spacing w:after="0" w:line="259" w:lineRule="auto"/>
        <w:ind w:left="0" w:firstLine="0"/>
      </w:pPr>
      <w:r w:rsidRPr="0006073C">
        <w:rPr>
          <w:b/>
          <w:sz w:val="20"/>
        </w:rPr>
        <w:t xml:space="preserve"> </w:t>
      </w:r>
    </w:p>
    <w:p w14:paraId="3BD66B73" w14:textId="77777777" w:rsidR="001A0CED" w:rsidRPr="0006073C" w:rsidRDefault="001A0CED">
      <w:pPr>
        <w:sectPr w:rsidR="001A0CED" w:rsidRPr="0006073C" w:rsidSect="00F313DC">
          <w:headerReference w:type="even" r:id="rId8"/>
          <w:headerReference w:type="default" r:id="rId9"/>
          <w:footerReference w:type="default" r:id="rId10"/>
          <w:headerReference w:type="first" r:id="rId11"/>
          <w:pgSz w:w="11904" w:h="16840"/>
          <w:pgMar w:top="993" w:right="1435" w:bottom="1673" w:left="1440" w:header="720" w:footer="720" w:gutter="0"/>
          <w:cols w:space="720"/>
        </w:sectPr>
      </w:pPr>
    </w:p>
    <w:p w14:paraId="2BE4FB5D" w14:textId="28F3BB74" w:rsidR="001A0CED" w:rsidRPr="0006073C" w:rsidRDefault="001167BC" w:rsidP="0085130D">
      <w:pPr>
        <w:spacing w:after="226" w:line="248" w:lineRule="auto"/>
        <w:ind w:left="0" w:firstLine="0"/>
      </w:pPr>
      <w:r>
        <w:rPr>
          <w:b/>
        </w:rPr>
        <w:lastRenderedPageBreak/>
        <w:t xml:space="preserve">2.3. </w:t>
      </w:r>
      <w:r w:rsidR="00DA3D1E" w:rsidRPr="0006073C">
        <w:rPr>
          <w:b/>
        </w:rPr>
        <w:t xml:space="preserve">Neto rizik </w:t>
      </w:r>
    </w:p>
    <w:p w14:paraId="0A8BD76F" w14:textId="77777777" w:rsidR="001A0CED" w:rsidRPr="0006073C" w:rsidRDefault="00DA3D1E">
      <w:pPr>
        <w:spacing w:after="75"/>
        <w:ind w:left="10"/>
      </w:pPr>
      <w:r w:rsidRPr="0006073C">
        <w:t xml:space="preserve">Neto rizik odnosi se na razinu rizika </w:t>
      </w:r>
      <w:r w:rsidRPr="0006073C">
        <w:rPr>
          <w:b/>
        </w:rPr>
        <w:t>nakon uzimanja u obzir</w:t>
      </w:r>
      <w:r w:rsidRPr="0006073C">
        <w:t xml:space="preserve"> učinka </w:t>
      </w:r>
      <w:r w:rsidRPr="0006073C">
        <w:rPr>
          <w:b/>
        </w:rPr>
        <w:t>postojećih</w:t>
      </w:r>
      <w:r w:rsidRPr="0006073C">
        <w:t xml:space="preserve"> kontrola i njihove djelotvornosti, odnosno, situacije u danom trenutku. </w:t>
      </w:r>
    </w:p>
    <w:p w14:paraId="31D47D17" w14:textId="77777777" w:rsidR="001A0CED" w:rsidRPr="0006073C" w:rsidRDefault="00DA3D1E">
      <w:pPr>
        <w:spacing w:after="0" w:line="259" w:lineRule="auto"/>
        <w:ind w:left="432" w:firstLine="0"/>
        <w:jc w:val="left"/>
      </w:pPr>
      <w:r w:rsidRPr="0006073C">
        <w:rPr>
          <w:b/>
          <w:sz w:val="20"/>
        </w:rPr>
        <w:t xml:space="preserve"> </w:t>
      </w:r>
    </w:p>
    <w:tbl>
      <w:tblPr>
        <w:tblStyle w:val="TableGrid"/>
        <w:tblW w:w="9638" w:type="dxa"/>
        <w:tblInd w:w="-283" w:type="dxa"/>
        <w:tblCellMar>
          <w:top w:w="163" w:type="dxa"/>
          <w:left w:w="107" w:type="dxa"/>
          <w:right w:w="56" w:type="dxa"/>
        </w:tblCellMar>
        <w:tblLook w:val="04A0" w:firstRow="1" w:lastRow="0" w:firstColumn="1" w:lastColumn="0" w:noHBand="0" w:noVBand="1"/>
      </w:tblPr>
      <w:tblGrid>
        <w:gridCol w:w="3402"/>
        <w:gridCol w:w="6236"/>
      </w:tblGrid>
      <w:tr w:rsidR="001A0CED" w:rsidRPr="0006073C" w14:paraId="794DF8DB" w14:textId="77777777">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FA4EF" w14:textId="77777777" w:rsidR="001A0CED" w:rsidRPr="0006073C" w:rsidRDefault="00DA3D1E">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F74CE7" w14:textId="77777777" w:rsidR="001A0CED" w:rsidRPr="0006073C" w:rsidRDefault="00DA3D1E">
            <w:pPr>
              <w:spacing w:after="0" w:line="259" w:lineRule="auto"/>
              <w:ind w:left="1" w:firstLine="0"/>
              <w:jc w:val="left"/>
            </w:pPr>
            <w:r w:rsidRPr="0006073C">
              <w:rPr>
                <w:b/>
                <w:sz w:val="20"/>
              </w:rPr>
              <w:t xml:space="preserve">Smjernice </w:t>
            </w:r>
          </w:p>
        </w:tc>
      </w:tr>
      <w:tr w:rsidR="001A0CED" w:rsidRPr="0006073C" w14:paraId="7ABD45EA" w14:textId="77777777">
        <w:trPr>
          <w:trHeight w:val="5128"/>
        </w:trPr>
        <w:tc>
          <w:tcPr>
            <w:tcW w:w="3402" w:type="dxa"/>
            <w:tcBorders>
              <w:top w:val="single" w:sz="4" w:space="0" w:color="000000"/>
              <w:left w:val="single" w:sz="4" w:space="0" w:color="000000"/>
              <w:bottom w:val="single" w:sz="4" w:space="0" w:color="000000"/>
              <w:right w:val="single" w:sz="4" w:space="0" w:color="000000"/>
            </w:tcBorders>
          </w:tcPr>
          <w:p w14:paraId="3F50D994" w14:textId="77777777" w:rsidR="001A0CED" w:rsidRPr="0006073C" w:rsidRDefault="00DA3D1E">
            <w:pPr>
              <w:spacing w:after="0" w:line="259" w:lineRule="auto"/>
              <w:ind w:left="0" w:firstLine="0"/>
              <w:jc w:val="left"/>
            </w:pPr>
            <w:r w:rsidRPr="0006073C">
              <w:rPr>
                <w:b/>
                <w:sz w:val="20"/>
              </w:rPr>
              <w:t xml:space="preserve">Učinak rizika (NETO) </w:t>
            </w:r>
          </w:p>
          <w:p w14:paraId="1BB7CB86"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75079577" w14:textId="77777777" w:rsidR="001A0CED" w:rsidRPr="0006073C" w:rsidRDefault="00DA3D1E">
            <w:pPr>
              <w:spacing w:after="0" w:line="238" w:lineRule="auto"/>
              <w:ind w:left="1" w:firstLine="0"/>
              <w:jc w:val="left"/>
            </w:pPr>
            <w:r w:rsidRPr="0006073C">
              <w:rPr>
                <w:sz w:val="20"/>
              </w:rPr>
              <w:t xml:space="preserve">Ova će se ćelija automatski izračunati oduzimanjem učinka kombiniranih postojećih ublažavajućih kontrola od BRUTO učinka rizika. Rezultat je potrebno preispitati na temelju sljedećih kriterija radi provjere razumnosti procjene: </w:t>
            </w:r>
          </w:p>
          <w:p w14:paraId="3EFDE281" w14:textId="77777777" w:rsidR="001A0CED" w:rsidRPr="0006073C" w:rsidRDefault="00DA3D1E">
            <w:pPr>
              <w:spacing w:after="0" w:line="259" w:lineRule="auto"/>
              <w:ind w:left="1" w:firstLine="0"/>
              <w:jc w:val="left"/>
            </w:pPr>
            <w:r w:rsidRPr="0006073C">
              <w:rPr>
                <w:sz w:val="20"/>
              </w:rPr>
              <w:t xml:space="preserve"> </w:t>
            </w:r>
          </w:p>
          <w:tbl>
            <w:tblPr>
              <w:tblStyle w:val="TableGrid"/>
              <w:tblW w:w="4706" w:type="dxa"/>
              <w:tblInd w:w="6" w:type="dxa"/>
              <w:tblCellMar>
                <w:top w:w="49" w:type="dxa"/>
                <w:left w:w="108" w:type="dxa"/>
                <w:right w:w="112" w:type="dxa"/>
              </w:tblCellMar>
              <w:tblLook w:val="04A0" w:firstRow="1" w:lastRow="0" w:firstColumn="1" w:lastColumn="0" w:noHBand="0" w:noVBand="1"/>
            </w:tblPr>
            <w:tblGrid>
              <w:gridCol w:w="596"/>
              <w:gridCol w:w="1984"/>
              <w:gridCol w:w="2126"/>
            </w:tblGrid>
            <w:tr w:rsidR="001A0CED" w:rsidRPr="0006073C" w14:paraId="495DB05E" w14:textId="77777777">
              <w:trPr>
                <w:trHeight w:val="240"/>
              </w:trPr>
              <w:tc>
                <w:tcPr>
                  <w:tcW w:w="596" w:type="dxa"/>
                  <w:tcBorders>
                    <w:top w:val="single" w:sz="4" w:space="0" w:color="000000"/>
                    <w:left w:val="single" w:sz="4" w:space="0" w:color="000000"/>
                    <w:bottom w:val="single" w:sz="4" w:space="0" w:color="000000"/>
                    <w:right w:val="single" w:sz="4" w:space="0" w:color="000000"/>
                  </w:tcBorders>
                </w:tcPr>
                <w:p w14:paraId="2CE73479" w14:textId="77777777" w:rsidR="001A0CED" w:rsidRPr="0006073C" w:rsidRDefault="00DA3D1E">
                  <w:pPr>
                    <w:spacing w:after="0" w:line="259" w:lineRule="auto"/>
                    <w:ind w:left="0" w:firstLine="0"/>
                    <w:jc w:val="left"/>
                  </w:pPr>
                  <w:r w:rsidRPr="0006073C">
                    <w:rPr>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CD4D5FB" w14:textId="5145399F" w:rsidR="001A0CED" w:rsidRPr="0006073C" w:rsidRDefault="001B0C88" w:rsidP="001B0C88">
                  <w:pPr>
                    <w:spacing w:after="0" w:line="259" w:lineRule="auto"/>
                    <w:ind w:left="0" w:firstLine="0"/>
                    <w:jc w:val="left"/>
                  </w:pPr>
                  <w:r>
                    <w:rPr>
                      <w:sz w:val="20"/>
                    </w:rPr>
                    <w:t>Doseg</w:t>
                  </w:r>
                </w:p>
              </w:tc>
              <w:tc>
                <w:tcPr>
                  <w:tcW w:w="2126" w:type="dxa"/>
                  <w:tcBorders>
                    <w:top w:val="single" w:sz="4" w:space="0" w:color="000000"/>
                    <w:left w:val="single" w:sz="4" w:space="0" w:color="000000"/>
                    <w:bottom w:val="single" w:sz="4" w:space="0" w:color="000000"/>
                    <w:right w:val="single" w:sz="4" w:space="0" w:color="000000"/>
                  </w:tcBorders>
                </w:tcPr>
                <w:p w14:paraId="4C21D7B9" w14:textId="77777777" w:rsidR="001A0CED" w:rsidRPr="0006073C" w:rsidRDefault="00DA3D1E">
                  <w:pPr>
                    <w:spacing w:after="0" w:line="259" w:lineRule="auto"/>
                    <w:ind w:left="1" w:firstLine="0"/>
                    <w:jc w:val="left"/>
                  </w:pPr>
                  <w:r w:rsidRPr="0006073C">
                    <w:rPr>
                      <w:sz w:val="20"/>
                    </w:rPr>
                    <w:t xml:space="preserve">Na ciljeve </w:t>
                  </w:r>
                </w:p>
              </w:tc>
            </w:tr>
            <w:tr w:rsidR="001A0CED" w:rsidRPr="0006073C" w14:paraId="6BD04EEE" w14:textId="77777777">
              <w:trPr>
                <w:trHeight w:val="700"/>
              </w:trPr>
              <w:tc>
                <w:tcPr>
                  <w:tcW w:w="596" w:type="dxa"/>
                  <w:tcBorders>
                    <w:top w:val="single" w:sz="4" w:space="0" w:color="000000"/>
                    <w:left w:val="single" w:sz="4" w:space="0" w:color="000000"/>
                    <w:bottom w:val="single" w:sz="4" w:space="0" w:color="000000"/>
                    <w:right w:val="single" w:sz="4" w:space="0" w:color="000000"/>
                  </w:tcBorders>
                </w:tcPr>
                <w:p w14:paraId="2A43F006" w14:textId="77777777" w:rsidR="001A0CED" w:rsidRPr="0006073C" w:rsidRDefault="00DA3D1E">
                  <w:pPr>
                    <w:spacing w:after="0" w:line="259" w:lineRule="auto"/>
                    <w:ind w:left="0" w:firstLine="0"/>
                    <w:jc w:val="left"/>
                  </w:pPr>
                  <w:r w:rsidRPr="0006073C">
                    <w:rPr>
                      <w:sz w:val="20"/>
                    </w:rPr>
                    <w:t xml:space="preserve">1. </w:t>
                  </w:r>
                </w:p>
              </w:tc>
              <w:tc>
                <w:tcPr>
                  <w:tcW w:w="1984" w:type="dxa"/>
                  <w:tcBorders>
                    <w:top w:val="single" w:sz="4" w:space="0" w:color="000000"/>
                    <w:left w:val="single" w:sz="4" w:space="0" w:color="000000"/>
                    <w:bottom w:val="single" w:sz="4" w:space="0" w:color="000000"/>
                    <w:right w:val="single" w:sz="4" w:space="0" w:color="000000"/>
                  </w:tcBorders>
                </w:tcPr>
                <w:p w14:paraId="0B5BE2E9" w14:textId="77777777" w:rsidR="001A0CED" w:rsidRPr="0006073C" w:rsidRDefault="00DA3D1E">
                  <w:pPr>
                    <w:spacing w:after="0" w:line="259" w:lineRule="auto"/>
                    <w:ind w:left="1" w:firstLine="0"/>
                    <w:jc w:val="left"/>
                  </w:pPr>
                  <w:r w:rsidRPr="0006073C">
                    <w:rPr>
                      <w:sz w:val="20"/>
                    </w:rPr>
                    <w:t xml:space="preserve">Ograničeni učinak </w:t>
                  </w:r>
                </w:p>
              </w:tc>
              <w:tc>
                <w:tcPr>
                  <w:tcW w:w="2126" w:type="dxa"/>
                  <w:tcBorders>
                    <w:top w:val="single" w:sz="4" w:space="0" w:color="000000"/>
                    <w:left w:val="single" w:sz="4" w:space="0" w:color="000000"/>
                    <w:bottom w:val="single" w:sz="4" w:space="0" w:color="000000"/>
                    <w:right w:val="single" w:sz="4" w:space="0" w:color="000000"/>
                  </w:tcBorders>
                </w:tcPr>
                <w:p w14:paraId="5F1CB81E" w14:textId="77777777" w:rsidR="001A0CED" w:rsidRPr="0006073C" w:rsidRDefault="00DA3D1E">
                  <w:pPr>
                    <w:spacing w:after="0" w:line="259" w:lineRule="auto"/>
                    <w:ind w:left="0" w:firstLine="0"/>
                    <w:jc w:val="left"/>
                  </w:pPr>
                  <w:r w:rsidRPr="0006073C">
                    <w:rPr>
                      <w:sz w:val="20"/>
                    </w:rPr>
                    <w:t xml:space="preserve">Dodatni posao zbog kojeg se odgađaju drugi procesi </w:t>
                  </w:r>
                </w:p>
              </w:tc>
            </w:tr>
            <w:tr w:rsidR="001A0CED" w:rsidRPr="0006073C" w14:paraId="74819797" w14:textId="77777777">
              <w:trPr>
                <w:trHeight w:val="470"/>
              </w:trPr>
              <w:tc>
                <w:tcPr>
                  <w:tcW w:w="596" w:type="dxa"/>
                  <w:tcBorders>
                    <w:top w:val="single" w:sz="4" w:space="0" w:color="000000"/>
                    <w:left w:val="single" w:sz="4" w:space="0" w:color="000000"/>
                    <w:bottom w:val="single" w:sz="4" w:space="0" w:color="000000"/>
                    <w:right w:val="single" w:sz="4" w:space="0" w:color="000000"/>
                  </w:tcBorders>
                </w:tcPr>
                <w:p w14:paraId="31710037" w14:textId="77777777" w:rsidR="001A0CED" w:rsidRPr="0006073C" w:rsidRDefault="00DA3D1E">
                  <w:pPr>
                    <w:spacing w:after="0" w:line="259" w:lineRule="auto"/>
                    <w:ind w:left="0" w:firstLine="0"/>
                    <w:jc w:val="left"/>
                  </w:pPr>
                  <w:r w:rsidRPr="0006073C">
                    <w:rPr>
                      <w:sz w:val="20"/>
                    </w:rPr>
                    <w:t xml:space="preserve">2. </w:t>
                  </w:r>
                </w:p>
              </w:tc>
              <w:tc>
                <w:tcPr>
                  <w:tcW w:w="1984" w:type="dxa"/>
                  <w:tcBorders>
                    <w:top w:val="single" w:sz="4" w:space="0" w:color="000000"/>
                    <w:left w:val="single" w:sz="4" w:space="0" w:color="000000"/>
                    <w:bottom w:val="single" w:sz="4" w:space="0" w:color="000000"/>
                    <w:right w:val="single" w:sz="4" w:space="0" w:color="000000"/>
                  </w:tcBorders>
                </w:tcPr>
                <w:p w14:paraId="57220C48" w14:textId="77777777" w:rsidR="001A0CED" w:rsidRPr="0006073C" w:rsidRDefault="00DA3D1E">
                  <w:pPr>
                    <w:spacing w:after="0" w:line="259" w:lineRule="auto"/>
                    <w:ind w:left="1" w:firstLine="0"/>
                    <w:jc w:val="left"/>
                  </w:pPr>
                  <w:r w:rsidRPr="0006073C">
                    <w:rPr>
                      <w:sz w:val="20"/>
                    </w:rPr>
                    <w:t xml:space="preserve">Manji učinak  </w:t>
                  </w:r>
                </w:p>
              </w:tc>
              <w:tc>
                <w:tcPr>
                  <w:tcW w:w="2126" w:type="dxa"/>
                  <w:tcBorders>
                    <w:top w:val="single" w:sz="4" w:space="0" w:color="000000"/>
                    <w:left w:val="single" w:sz="4" w:space="0" w:color="000000"/>
                    <w:bottom w:val="single" w:sz="4" w:space="0" w:color="000000"/>
                    <w:right w:val="single" w:sz="4" w:space="0" w:color="000000"/>
                  </w:tcBorders>
                </w:tcPr>
                <w:p w14:paraId="503DF8E0" w14:textId="77777777" w:rsidR="001A0CED" w:rsidRPr="0006073C" w:rsidRDefault="00DA3D1E">
                  <w:pPr>
                    <w:spacing w:after="0" w:line="259" w:lineRule="auto"/>
                    <w:ind w:left="0" w:firstLine="1"/>
                    <w:jc w:val="left"/>
                  </w:pPr>
                  <w:r w:rsidRPr="0006073C">
                    <w:rPr>
                      <w:sz w:val="20"/>
                    </w:rPr>
                    <w:t xml:space="preserve">Odgođeno ispunjenje operativnog cilja </w:t>
                  </w:r>
                </w:p>
              </w:tc>
            </w:tr>
            <w:tr w:rsidR="001A0CED" w:rsidRPr="0006073C" w14:paraId="6F4089E1" w14:textId="77777777">
              <w:trPr>
                <w:trHeight w:val="1390"/>
              </w:trPr>
              <w:tc>
                <w:tcPr>
                  <w:tcW w:w="596" w:type="dxa"/>
                  <w:tcBorders>
                    <w:top w:val="single" w:sz="4" w:space="0" w:color="000000"/>
                    <w:left w:val="single" w:sz="4" w:space="0" w:color="000000"/>
                    <w:bottom w:val="single" w:sz="4" w:space="0" w:color="000000"/>
                    <w:right w:val="single" w:sz="4" w:space="0" w:color="000000"/>
                  </w:tcBorders>
                </w:tcPr>
                <w:p w14:paraId="2AA1837A" w14:textId="77777777" w:rsidR="001A0CED" w:rsidRPr="0006073C" w:rsidRDefault="00DA3D1E">
                  <w:pPr>
                    <w:spacing w:after="0" w:line="259" w:lineRule="auto"/>
                    <w:ind w:left="0" w:firstLine="0"/>
                    <w:jc w:val="left"/>
                  </w:pPr>
                  <w:r w:rsidRPr="0006073C">
                    <w:rPr>
                      <w:sz w:val="20"/>
                    </w:rPr>
                    <w:t xml:space="preserve">3. </w:t>
                  </w:r>
                </w:p>
              </w:tc>
              <w:tc>
                <w:tcPr>
                  <w:tcW w:w="1984" w:type="dxa"/>
                  <w:tcBorders>
                    <w:top w:val="single" w:sz="4" w:space="0" w:color="000000"/>
                    <w:left w:val="single" w:sz="4" w:space="0" w:color="000000"/>
                    <w:bottom w:val="single" w:sz="4" w:space="0" w:color="000000"/>
                    <w:right w:val="single" w:sz="4" w:space="0" w:color="000000"/>
                  </w:tcBorders>
                </w:tcPr>
                <w:p w14:paraId="113DB079" w14:textId="77777777" w:rsidR="001A0CED" w:rsidRPr="0006073C" w:rsidRDefault="00DA3D1E">
                  <w:pPr>
                    <w:spacing w:after="1" w:line="238" w:lineRule="auto"/>
                    <w:ind w:left="0" w:firstLine="0"/>
                    <w:jc w:val="left"/>
                  </w:pPr>
                  <w:r w:rsidRPr="0006073C">
                    <w:rPr>
                      <w:sz w:val="20"/>
                    </w:rPr>
                    <w:t xml:space="preserve">Veliki učinak, npr. zato što je priroda prijevare posebno </w:t>
                  </w:r>
                </w:p>
                <w:p w14:paraId="06A7BA92" w14:textId="77777777" w:rsidR="001A0CED" w:rsidRPr="0006073C" w:rsidRDefault="00DA3D1E">
                  <w:pPr>
                    <w:spacing w:after="0" w:line="259" w:lineRule="auto"/>
                    <w:ind w:left="0" w:firstLine="0"/>
                    <w:jc w:val="left"/>
                  </w:pPr>
                  <w:r w:rsidRPr="0006073C">
                    <w:rPr>
                      <w:sz w:val="20"/>
                    </w:rPr>
                    <w:t xml:space="preserve">ozbiljna ili je uključeno nekoliko korisnika  </w:t>
                  </w:r>
                </w:p>
              </w:tc>
              <w:tc>
                <w:tcPr>
                  <w:tcW w:w="2126" w:type="dxa"/>
                  <w:tcBorders>
                    <w:top w:val="single" w:sz="4" w:space="0" w:color="000000"/>
                    <w:left w:val="single" w:sz="4" w:space="0" w:color="000000"/>
                    <w:bottom w:val="single" w:sz="4" w:space="0" w:color="000000"/>
                    <w:right w:val="single" w:sz="4" w:space="0" w:color="000000"/>
                  </w:tcBorders>
                </w:tcPr>
                <w:p w14:paraId="6BAD37BF" w14:textId="77777777" w:rsidR="001A0CED" w:rsidRPr="0006073C" w:rsidRDefault="00DA3D1E">
                  <w:pPr>
                    <w:spacing w:after="0" w:line="259" w:lineRule="auto"/>
                    <w:ind w:left="0" w:firstLine="0"/>
                    <w:jc w:val="left"/>
                  </w:pPr>
                  <w:r w:rsidRPr="0006073C">
                    <w:rPr>
                      <w:sz w:val="20"/>
                    </w:rPr>
                    <w:t xml:space="preserve">Ugroženo je ostvarenje operativnog cilja ili je odgođeno ostvarenje strateškog cilja </w:t>
                  </w:r>
                </w:p>
              </w:tc>
            </w:tr>
            <w:tr w:rsidR="001A0CED" w:rsidRPr="0006073C" w14:paraId="60D01394" w14:textId="77777777">
              <w:trPr>
                <w:trHeight w:val="930"/>
              </w:trPr>
              <w:tc>
                <w:tcPr>
                  <w:tcW w:w="596" w:type="dxa"/>
                  <w:tcBorders>
                    <w:top w:val="single" w:sz="4" w:space="0" w:color="000000"/>
                    <w:left w:val="single" w:sz="4" w:space="0" w:color="000000"/>
                    <w:bottom w:val="single" w:sz="4" w:space="0" w:color="000000"/>
                    <w:right w:val="single" w:sz="4" w:space="0" w:color="000000"/>
                  </w:tcBorders>
                </w:tcPr>
                <w:p w14:paraId="19F6615F" w14:textId="77777777" w:rsidR="001A0CED" w:rsidRPr="0006073C" w:rsidRDefault="00DA3D1E">
                  <w:pPr>
                    <w:spacing w:after="0" w:line="259" w:lineRule="auto"/>
                    <w:ind w:left="0" w:firstLine="0"/>
                    <w:jc w:val="left"/>
                  </w:pPr>
                  <w:r w:rsidRPr="0006073C">
                    <w:rPr>
                      <w:sz w:val="20"/>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1C022AE4" w14:textId="77777777" w:rsidR="001A0CED" w:rsidRPr="0006073C" w:rsidRDefault="00DA3D1E">
                  <w:pPr>
                    <w:spacing w:after="0" w:line="259" w:lineRule="auto"/>
                    <w:ind w:left="0" w:firstLine="0"/>
                    <w:jc w:val="left"/>
                  </w:pPr>
                  <w:r w:rsidRPr="0006073C">
                    <w:rPr>
                      <w:sz w:val="20"/>
                    </w:rPr>
                    <w:t xml:space="preserve">Službena istraga dionika, npr. Parlamenta i/ili negativan publicitet </w:t>
                  </w:r>
                </w:p>
              </w:tc>
              <w:tc>
                <w:tcPr>
                  <w:tcW w:w="2126" w:type="dxa"/>
                  <w:tcBorders>
                    <w:top w:val="single" w:sz="4" w:space="0" w:color="000000"/>
                    <w:left w:val="single" w:sz="4" w:space="0" w:color="000000"/>
                    <w:bottom w:val="single" w:sz="4" w:space="0" w:color="000000"/>
                    <w:right w:val="single" w:sz="4" w:space="0" w:color="000000"/>
                  </w:tcBorders>
                </w:tcPr>
                <w:p w14:paraId="1A343B35" w14:textId="77777777" w:rsidR="001A0CED" w:rsidRPr="0006073C" w:rsidRDefault="00DA3D1E">
                  <w:pPr>
                    <w:spacing w:after="0" w:line="259" w:lineRule="auto"/>
                    <w:ind w:left="0" w:firstLine="0"/>
                    <w:jc w:val="left"/>
                  </w:pPr>
                  <w:r w:rsidRPr="0006073C">
                    <w:rPr>
                      <w:sz w:val="20"/>
                    </w:rPr>
                    <w:t xml:space="preserve">Ugrožen strateški cilj </w:t>
                  </w:r>
                </w:p>
              </w:tc>
            </w:tr>
          </w:tbl>
          <w:p w14:paraId="298BFEDE" w14:textId="77777777" w:rsidR="001A0CED" w:rsidRPr="0006073C" w:rsidRDefault="001A0CED">
            <w:pPr>
              <w:spacing w:after="160" w:line="259" w:lineRule="auto"/>
              <w:ind w:left="0" w:firstLine="0"/>
              <w:jc w:val="left"/>
            </w:pPr>
          </w:p>
        </w:tc>
      </w:tr>
      <w:tr w:rsidR="001A0CED" w:rsidRPr="0006073C" w14:paraId="01F5A8BA" w14:textId="77777777">
        <w:trPr>
          <w:trHeight w:val="2356"/>
        </w:trPr>
        <w:tc>
          <w:tcPr>
            <w:tcW w:w="3402" w:type="dxa"/>
            <w:tcBorders>
              <w:top w:val="single" w:sz="4" w:space="0" w:color="000000"/>
              <w:left w:val="single" w:sz="4" w:space="0" w:color="000000"/>
              <w:bottom w:val="single" w:sz="4" w:space="0" w:color="000000"/>
              <w:right w:val="single" w:sz="4" w:space="0" w:color="000000"/>
            </w:tcBorders>
          </w:tcPr>
          <w:p w14:paraId="4A3015D9" w14:textId="77777777" w:rsidR="001A0CED" w:rsidRPr="0006073C" w:rsidRDefault="00DA3D1E">
            <w:pPr>
              <w:spacing w:after="0" w:line="259" w:lineRule="auto"/>
              <w:ind w:left="0" w:firstLine="0"/>
              <w:jc w:val="left"/>
            </w:pPr>
            <w:r w:rsidRPr="0006073C">
              <w:rPr>
                <w:b/>
                <w:sz w:val="20"/>
              </w:rPr>
              <w:t xml:space="preserve">Vjerojatnost rizika (NETO)  </w:t>
            </w:r>
          </w:p>
          <w:p w14:paraId="31C2F8C7" w14:textId="77777777" w:rsidR="001A0CED" w:rsidRPr="0006073C" w:rsidRDefault="00DA3D1E">
            <w:pPr>
              <w:spacing w:after="0" w:line="259" w:lineRule="auto"/>
              <w:ind w:left="0" w:firstLine="0"/>
              <w:jc w:val="left"/>
            </w:pPr>
            <w:r w:rsidRPr="0006073C">
              <w:rPr>
                <w:b/>
                <w:sz w:val="20"/>
              </w:rPr>
              <w:t xml:space="preserve"> </w:t>
            </w:r>
          </w:p>
          <w:p w14:paraId="1FCEC70E" w14:textId="77777777" w:rsidR="001A0CED" w:rsidRPr="0006073C" w:rsidRDefault="00DA3D1E">
            <w:pPr>
              <w:spacing w:after="0" w:line="259" w:lineRule="auto"/>
              <w:ind w:left="0" w:firstLine="0"/>
              <w:jc w:val="left"/>
            </w:pPr>
            <w:r w:rsidRPr="0006073C">
              <w:rPr>
                <w:b/>
                <w:sz w:val="20"/>
              </w:rPr>
              <w:t xml:space="preserve"> </w:t>
            </w:r>
          </w:p>
          <w:p w14:paraId="5AB738FA" w14:textId="77777777" w:rsidR="001A0CED" w:rsidRPr="0006073C" w:rsidRDefault="00DA3D1E">
            <w:pPr>
              <w:spacing w:after="0" w:line="259" w:lineRule="auto"/>
              <w:ind w:left="0" w:firstLine="0"/>
              <w:jc w:val="left"/>
            </w:pPr>
            <w:r w:rsidRPr="0006073C">
              <w:rPr>
                <w:b/>
                <w:sz w:val="20"/>
              </w:rPr>
              <w:t xml:space="preserve"> </w:t>
            </w:r>
          </w:p>
          <w:p w14:paraId="4211C74E"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3F17D82C" w14:textId="77777777" w:rsidR="001A0CED" w:rsidRPr="0006073C" w:rsidRDefault="00DA3D1E">
            <w:pPr>
              <w:spacing w:after="2" w:line="238" w:lineRule="auto"/>
              <w:ind w:left="1" w:right="51" w:firstLine="0"/>
            </w:pPr>
            <w:r w:rsidRPr="0006073C">
              <w:rPr>
                <w:sz w:val="20"/>
              </w:rPr>
              <w:t xml:space="preserve">Ova će se ćelija automatski izračunati oduzimanjem učinka kombiniranih postojećih ublažavajućih kontrola od BRUTO vjerojatnosti rizika. Rezultat je potrebno preispitati na temelju sljedećih kriterija radi provjere razumnosti procjene: </w:t>
            </w:r>
          </w:p>
          <w:tbl>
            <w:tblPr>
              <w:tblStyle w:val="TableGrid"/>
              <w:tblpPr w:vertAnchor="text" w:tblpX="113" w:tblpY="185"/>
              <w:tblOverlap w:val="never"/>
              <w:tblW w:w="3857" w:type="dxa"/>
              <w:tblInd w:w="0" w:type="dxa"/>
              <w:tblCellMar>
                <w:top w:w="49" w:type="dxa"/>
                <w:left w:w="108" w:type="dxa"/>
                <w:right w:w="115" w:type="dxa"/>
              </w:tblCellMar>
              <w:tblLook w:val="04A0" w:firstRow="1" w:lastRow="0" w:firstColumn="1" w:lastColumn="0" w:noHBand="0" w:noVBand="1"/>
            </w:tblPr>
            <w:tblGrid>
              <w:gridCol w:w="880"/>
              <w:gridCol w:w="2977"/>
            </w:tblGrid>
            <w:tr w:rsidR="001A0CED" w:rsidRPr="0006073C" w14:paraId="04331598"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10CCEBDA" w14:textId="77777777" w:rsidR="001A0CED" w:rsidRPr="0006073C" w:rsidRDefault="00DA3D1E">
                  <w:pPr>
                    <w:spacing w:after="0" w:line="259" w:lineRule="auto"/>
                    <w:ind w:left="0" w:firstLine="0"/>
                    <w:jc w:val="left"/>
                  </w:pPr>
                  <w:r w:rsidRPr="0006073C">
                    <w:rPr>
                      <w:sz w:val="20"/>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2080B1D6" w14:textId="77777777" w:rsidR="001A0CED" w:rsidRPr="0006073C" w:rsidRDefault="00DA3D1E">
                  <w:pPr>
                    <w:spacing w:after="0" w:line="259" w:lineRule="auto"/>
                    <w:ind w:left="0" w:firstLine="0"/>
                    <w:jc w:val="left"/>
                  </w:pPr>
                  <w:r w:rsidRPr="0006073C">
                    <w:rPr>
                      <w:sz w:val="20"/>
                    </w:rPr>
                    <w:t xml:space="preserve">Gotovo nikada se neće pojaviti </w:t>
                  </w:r>
                </w:p>
              </w:tc>
            </w:tr>
            <w:tr w:rsidR="001A0CED" w:rsidRPr="0006073C" w14:paraId="09FA6FD2"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36D01A32" w14:textId="77777777" w:rsidR="001A0CED" w:rsidRPr="0006073C" w:rsidRDefault="00DA3D1E">
                  <w:pPr>
                    <w:spacing w:after="0" w:line="259" w:lineRule="auto"/>
                    <w:ind w:left="0" w:firstLine="0"/>
                    <w:jc w:val="left"/>
                  </w:pPr>
                  <w:r w:rsidRPr="0006073C">
                    <w:rPr>
                      <w:sz w:val="20"/>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6889CFEC" w14:textId="77777777" w:rsidR="001A0CED" w:rsidRPr="0006073C" w:rsidRDefault="00DA3D1E">
                  <w:pPr>
                    <w:spacing w:after="0" w:line="259" w:lineRule="auto"/>
                    <w:ind w:left="0" w:firstLine="0"/>
                    <w:jc w:val="left"/>
                  </w:pPr>
                  <w:r w:rsidRPr="0006073C">
                    <w:rPr>
                      <w:sz w:val="20"/>
                    </w:rPr>
                    <w:t xml:space="preserve">Rijetko će se pojaviti </w:t>
                  </w:r>
                </w:p>
              </w:tc>
            </w:tr>
            <w:tr w:rsidR="001A0CED" w:rsidRPr="0006073C" w14:paraId="4D5B16AA"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67A09205" w14:textId="77777777" w:rsidR="001A0CED" w:rsidRPr="0006073C" w:rsidRDefault="00DA3D1E">
                  <w:pPr>
                    <w:spacing w:after="0" w:line="259" w:lineRule="auto"/>
                    <w:ind w:left="0" w:firstLine="0"/>
                    <w:jc w:val="left"/>
                  </w:pPr>
                  <w:r w:rsidRPr="0006073C">
                    <w:rPr>
                      <w:sz w:val="20"/>
                    </w:rPr>
                    <w:t xml:space="preserve">3. </w:t>
                  </w:r>
                </w:p>
              </w:tc>
              <w:tc>
                <w:tcPr>
                  <w:tcW w:w="2977" w:type="dxa"/>
                  <w:tcBorders>
                    <w:top w:val="single" w:sz="4" w:space="0" w:color="000000"/>
                    <w:left w:val="single" w:sz="4" w:space="0" w:color="000000"/>
                    <w:bottom w:val="single" w:sz="4" w:space="0" w:color="000000"/>
                    <w:right w:val="single" w:sz="4" w:space="0" w:color="000000"/>
                  </w:tcBorders>
                </w:tcPr>
                <w:p w14:paraId="160EB5A4" w14:textId="77777777" w:rsidR="001A0CED" w:rsidRPr="0006073C" w:rsidRDefault="00DA3D1E">
                  <w:pPr>
                    <w:spacing w:after="0" w:line="259" w:lineRule="auto"/>
                    <w:ind w:left="0" w:firstLine="0"/>
                    <w:jc w:val="left"/>
                  </w:pPr>
                  <w:r w:rsidRPr="0006073C">
                    <w:rPr>
                      <w:sz w:val="20"/>
                    </w:rPr>
                    <w:t xml:space="preserve">Ponekad će se pojaviti </w:t>
                  </w:r>
                </w:p>
              </w:tc>
            </w:tr>
            <w:tr w:rsidR="001A0CED" w:rsidRPr="0006073C" w14:paraId="45EA6B6A"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3A81598A" w14:textId="77777777" w:rsidR="001A0CED" w:rsidRPr="0006073C" w:rsidRDefault="00DA3D1E">
                  <w:pPr>
                    <w:spacing w:after="0" w:line="259" w:lineRule="auto"/>
                    <w:ind w:left="0" w:firstLine="0"/>
                    <w:jc w:val="left"/>
                  </w:pPr>
                  <w:r w:rsidRPr="0006073C">
                    <w:rPr>
                      <w:sz w:val="20"/>
                    </w:rPr>
                    <w:t xml:space="preserve">4. </w:t>
                  </w:r>
                </w:p>
              </w:tc>
              <w:tc>
                <w:tcPr>
                  <w:tcW w:w="2977" w:type="dxa"/>
                  <w:tcBorders>
                    <w:top w:val="single" w:sz="4" w:space="0" w:color="000000"/>
                    <w:left w:val="single" w:sz="4" w:space="0" w:color="000000"/>
                    <w:bottom w:val="single" w:sz="4" w:space="0" w:color="000000"/>
                    <w:right w:val="single" w:sz="4" w:space="0" w:color="000000"/>
                  </w:tcBorders>
                </w:tcPr>
                <w:p w14:paraId="0F54DE8C" w14:textId="77777777" w:rsidR="001A0CED" w:rsidRPr="0006073C" w:rsidRDefault="00DA3D1E">
                  <w:pPr>
                    <w:spacing w:after="0" w:line="259" w:lineRule="auto"/>
                    <w:ind w:left="0" w:firstLine="0"/>
                    <w:jc w:val="left"/>
                  </w:pPr>
                  <w:r w:rsidRPr="0006073C">
                    <w:rPr>
                      <w:sz w:val="20"/>
                    </w:rPr>
                    <w:t xml:space="preserve">Često će se pojaviti </w:t>
                  </w:r>
                </w:p>
              </w:tc>
            </w:tr>
          </w:tbl>
          <w:p w14:paraId="4D279115" w14:textId="77777777" w:rsidR="001A0CED" w:rsidRPr="0006073C" w:rsidRDefault="00DA3D1E">
            <w:pPr>
              <w:spacing w:after="0" w:line="259" w:lineRule="auto"/>
              <w:ind w:left="1" w:firstLine="0"/>
              <w:jc w:val="left"/>
            </w:pPr>
            <w:r w:rsidRPr="0006073C">
              <w:rPr>
                <w:b/>
                <w:sz w:val="20"/>
              </w:rPr>
              <w:t xml:space="preserve"> </w:t>
            </w:r>
          </w:p>
        </w:tc>
      </w:tr>
      <w:tr w:rsidR="001A0CED" w:rsidRPr="0006073C" w14:paraId="0146D648" w14:textId="77777777">
        <w:trPr>
          <w:trHeight w:val="1889"/>
        </w:trPr>
        <w:tc>
          <w:tcPr>
            <w:tcW w:w="3402" w:type="dxa"/>
            <w:tcBorders>
              <w:top w:val="single" w:sz="4" w:space="0" w:color="000000"/>
              <w:left w:val="single" w:sz="4" w:space="0" w:color="000000"/>
              <w:bottom w:val="single" w:sz="4" w:space="0" w:color="000000"/>
              <w:right w:val="single" w:sz="4" w:space="0" w:color="000000"/>
            </w:tcBorders>
          </w:tcPr>
          <w:p w14:paraId="48568FBB" w14:textId="77777777" w:rsidR="001A0CED" w:rsidRPr="0006073C" w:rsidRDefault="00DA3D1E">
            <w:pPr>
              <w:spacing w:after="0" w:line="259" w:lineRule="auto"/>
              <w:ind w:left="0" w:firstLine="0"/>
              <w:jc w:val="left"/>
            </w:pPr>
            <w:r w:rsidRPr="0006073C">
              <w:rPr>
                <w:b/>
                <w:sz w:val="20"/>
              </w:rPr>
              <w:t xml:space="preserve">Ukupna ocjena rizika (NETO) </w:t>
            </w:r>
          </w:p>
          <w:p w14:paraId="3BD4E090"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71564E13" w14:textId="77777777" w:rsidR="00E32853" w:rsidRPr="0006073C" w:rsidRDefault="00DA3D1E">
            <w:pPr>
              <w:spacing w:after="12" w:line="247" w:lineRule="auto"/>
              <w:ind w:left="1" w:right="52" w:firstLine="0"/>
              <w:rPr>
                <w:sz w:val="20"/>
              </w:rPr>
            </w:pPr>
            <w:r w:rsidRPr="0006073C">
              <w:rPr>
                <w:sz w:val="20"/>
              </w:rPr>
              <w:t xml:space="preserve">Ova se ćelija automatski izračunava na temelju vrijednosti u poljima Učinak rizika i Vjerojatnost rizika. Rangira se prema ukupnom rezultatu: </w:t>
            </w:r>
          </w:p>
          <w:p w14:paraId="70B7C6CE" w14:textId="632D537C" w:rsidR="001A0CED" w:rsidRPr="0006073C" w:rsidRDefault="00E32853">
            <w:pPr>
              <w:spacing w:after="12" w:line="247" w:lineRule="auto"/>
              <w:ind w:left="1" w:right="52" w:firstLine="0"/>
            </w:pPr>
            <w:r w:rsidRPr="0006073C">
              <w:rPr>
                <w:rFonts w:eastAsia="Segoe UI Symbol"/>
                <w:sz w:val="20"/>
              </w:rPr>
              <w:t xml:space="preserve">       </w:t>
            </w:r>
            <w:r w:rsidR="00DA3D1E" w:rsidRPr="0006073C">
              <w:rPr>
                <w:rFonts w:eastAsia="Segoe UI Symbol"/>
                <w:sz w:val="20"/>
              </w:rPr>
              <w:t>•</w:t>
            </w:r>
            <w:r w:rsidR="00DA3D1E" w:rsidRPr="0006073C">
              <w:rPr>
                <w:rFonts w:eastAsia="Arial"/>
                <w:sz w:val="20"/>
              </w:rPr>
              <w:t xml:space="preserve"> </w:t>
            </w:r>
            <w:r w:rsidRPr="0006073C">
              <w:rPr>
                <w:rFonts w:eastAsia="Arial"/>
                <w:sz w:val="20"/>
              </w:rPr>
              <w:t xml:space="preserve">    </w:t>
            </w:r>
            <w:r w:rsidR="00DA3D1E" w:rsidRPr="0006073C">
              <w:rPr>
                <w:sz w:val="20"/>
              </w:rPr>
              <w:t xml:space="preserve">1 – 3 – podnošljiv (zeleno) </w:t>
            </w:r>
          </w:p>
          <w:p w14:paraId="5552CC83" w14:textId="77777777" w:rsidR="001A0CED" w:rsidRPr="0006073C" w:rsidRDefault="00DA3D1E">
            <w:pPr>
              <w:numPr>
                <w:ilvl w:val="0"/>
                <w:numId w:val="4"/>
              </w:numPr>
              <w:spacing w:after="2" w:line="259" w:lineRule="auto"/>
              <w:ind w:hanging="360"/>
              <w:jc w:val="left"/>
            </w:pPr>
            <w:r w:rsidRPr="0006073C">
              <w:rPr>
                <w:sz w:val="20"/>
              </w:rPr>
              <w:t xml:space="preserve">4 – 6 – znatan (narančasto) </w:t>
            </w:r>
          </w:p>
          <w:p w14:paraId="647CAB35" w14:textId="77777777" w:rsidR="001A0CED" w:rsidRPr="0006073C" w:rsidRDefault="00DA3D1E">
            <w:pPr>
              <w:numPr>
                <w:ilvl w:val="0"/>
                <w:numId w:val="4"/>
              </w:numPr>
              <w:spacing w:after="0" w:line="259" w:lineRule="auto"/>
              <w:ind w:hanging="360"/>
              <w:jc w:val="left"/>
            </w:pPr>
            <w:r w:rsidRPr="0006073C">
              <w:rPr>
                <w:sz w:val="20"/>
              </w:rPr>
              <w:t xml:space="preserve">8 – 16 – kritičan (crveno) </w:t>
            </w:r>
          </w:p>
          <w:p w14:paraId="1DC1067E" w14:textId="77777777" w:rsidR="001A0CED" w:rsidRPr="0006073C" w:rsidRDefault="00DA3D1E">
            <w:pPr>
              <w:spacing w:after="0" w:line="259" w:lineRule="auto"/>
              <w:ind w:left="1" w:firstLine="0"/>
              <w:jc w:val="left"/>
            </w:pPr>
            <w:r w:rsidRPr="0006073C">
              <w:rPr>
                <w:sz w:val="20"/>
              </w:rPr>
              <w:t xml:space="preserve"> </w:t>
            </w:r>
          </w:p>
          <w:p w14:paraId="1122DB61" w14:textId="77777777" w:rsidR="001A0CED" w:rsidRPr="0006073C" w:rsidRDefault="00DA3D1E">
            <w:pPr>
              <w:spacing w:after="0" w:line="259" w:lineRule="auto"/>
              <w:ind w:left="1" w:firstLine="0"/>
              <w:jc w:val="left"/>
            </w:pPr>
            <w:r w:rsidRPr="0006073C">
              <w:rPr>
                <w:b/>
                <w:sz w:val="20"/>
              </w:rPr>
              <w:t xml:space="preserve"> </w:t>
            </w:r>
          </w:p>
        </w:tc>
      </w:tr>
    </w:tbl>
    <w:p w14:paraId="76DA7CA1" w14:textId="77777777" w:rsidR="005B5B18" w:rsidRDefault="005B5B18">
      <w:pPr>
        <w:spacing w:after="0" w:line="259" w:lineRule="auto"/>
        <w:ind w:left="0" w:firstLine="0"/>
        <w:jc w:val="left"/>
        <w:rPr>
          <w:b/>
          <w:sz w:val="20"/>
        </w:rPr>
      </w:pPr>
    </w:p>
    <w:p w14:paraId="36EC2905" w14:textId="77777777" w:rsidR="005B5B18" w:rsidRDefault="005B5B18">
      <w:pPr>
        <w:spacing w:after="0" w:line="259" w:lineRule="auto"/>
        <w:ind w:left="0" w:firstLine="0"/>
        <w:jc w:val="left"/>
        <w:rPr>
          <w:b/>
          <w:sz w:val="20"/>
        </w:rPr>
      </w:pPr>
    </w:p>
    <w:p w14:paraId="1CEE7A76" w14:textId="77777777" w:rsidR="005B5B18" w:rsidRDefault="005B5B18">
      <w:pPr>
        <w:spacing w:after="0" w:line="259" w:lineRule="auto"/>
        <w:ind w:left="0" w:firstLine="0"/>
        <w:jc w:val="left"/>
        <w:rPr>
          <w:b/>
          <w:sz w:val="20"/>
        </w:rPr>
      </w:pPr>
    </w:p>
    <w:p w14:paraId="49C71B50" w14:textId="30584466" w:rsidR="001A0CED" w:rsidRPr="0085130D" w:rsidRDefault="001167BC">
      <w:pPr>
        <w:spacing w:after="0" w:line="259" w:lineRule="auto"/>
        <w:ind w:left="0" w:firstLine="0"/>
        <w:jc w:val="left"/>
        <w:rPr>
          <w:b/>
          <w:szCs w:val="24"/>
        </w:rPr>
      </w:pPr>
      <w:r>
        <w:rPr>
          <w:b/>
          <w:szCs w:val="24"/>
        </w:rPr>
        <w:lastRenderedPageBreak/>
        <w:t xml:space="preserve">2.4. </w:t>
      </w:r>
      <w:r w:rsidR="005B5B18" w:rsidRPr="0085130D">
        <w:rPr>
          <w:b/>
          <w:szCs w:val="24"/>
        </w:rPr>
        <w:t>Akcijski plan za uspostavljanje učinkovitih i razmjernih mjera za suzbijanje prijevara</w:t>
      </w:r>
    </w:p>
    <w:p w14:paraId="7E1F5A60" w14:textId="77777777" w:rsidR="005B5B18" w:rsidRPr="0006073C" w:rsidRDefault="005B5B18">
      <w:pPr>
        <w:spacing w:after="0" w:line="259" w:lineRule="auto"/>
        <w:ind w:left="0" w:firstLine="0"/>
        <w:jc w:val="left"/>
      </w:pPr>
    </w:p>
    <w:tbl>
      <w:tblPr>
        <w:tblStyle w:val="TableGrid"/>
        <w:tblW w:w="9638" w:type="dxa"/>
        <w:tblInd w:w="-283" w:type="dxa"/>
        <w:tblCellMar>
          <w:top w:w="163" w:type="dxa"/>
          <w:left w:w="107" w:type="dxa"/>
          <w:right w:w="56" w:type="dxa"/>
        </w:tblCellMar>
        <w:tblLook w:val="04A0" w:firstRow="1" w:lastRow="0" w:firstColumn="1" w:lastColumn="0" w:noHBand="0" w:noVBand="1"/>
      </w:tblPr>
      <w:tblGrid>
        <w:gridCol w:w="3402"/>
        <w:gridCol w:w="6236"/>
      </w:tblGrid>
      <w:tr w:rsidR="001A0CED" w:rsidRPr="0006073C" w14:paraId="0AD5E5F9" w14:textId="77777777">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6FB961" w14:textId="77777777" w:rsidR="001A0CED" w:rsidRPr="0006073C" w:rsidRDefault="00DA3D1E">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27BEF7" w14:textId="77777777" w:rsidR="001A0CED" w:rsidRPr="0006073C" w:rsidRDefault="00DA3D1E">
            <w:pPr>
              <w:spacing w:after="0" w:line="259" w:lineRule="auto"/>
              <w:ind w:left="1" w:firstLine="0"/>
              <w:jc w:val="left"/>
            </w:pPr>
            <w:r w:rsidRPr="0006073C">
              <w:rPr>
                <w:b/>
                <w:sz w:val="20"/>
              </w:rPr>
              <w:t xml:space="preserve">Smjernice </w:t>
            </w:r>
          </w:p>
        </w:tc>
      </w:tr>
      <w:tr w:rsidR="001A0CED" w:rsidRPr="0006073C" w14:paraId="7904C3F0" w14:textId="77777777">
        <w:trPr>
          <w:trHeight w:val="1158"/>
        </w:trPr>
        <w:tc>
          <w:tcPr>
            <w:tcW w:w="3402" w:type="dxa"/>
            <w:tcBorders>
              <w:top w:val="single" w:sz="4" w:space="0" w:color="000000"/>
              <w:left w:val="single" w:sz="4" w:space="0" w:color="000000"/>
              <w:bottom w:val="single" w:sz="4" w:space="0" w:color="000000"/>
              <w:right w:val="single" w:sz="4" w:space="0" w:color="000000"/>
            </w:tcBorders>
          </w:tcPr>
          <w:p w14:paraId="4AE42592" w14:textId="77777777" w:rsidR="001A0CED" w:rsidRPr="0006073C" w:rsidRDefault="00DA3D1E">
            <w:pPr>
              <w:spacing w:after="0" w:line="259" w:lineRule="auto"/>
              <w:ind w:left="0" w:firstLine="0"/>
              <w:jc w:val="left"/>
            </w:pPr>
            <w:r w:rsidRPr="0006073C">
              <w:rPr>
                <w:b/>
                <w:sz w:val="20"/>
              </w:rPr>
              <w:t xml:space="preserve">Planirane dodatne kontrole </w:t>
            </w:r>
          </w:p>
        </w:tc>
        <w:tc>
          <w:tcPr>
            <w:tcW w:w="6236" w:type="dxa"/>
            <w:tcBorders>
              <w:top w:val="single" w:sz="4" w:space="0" w:color="000000"/>
              <w:left w:val="single" w:sz="4" w:space="0" w:color="000000"/>
              <w:bottom w:val="single" w:sz="4" w:space="0" w:color="000000"/>
              <w:right w:val="single" w:sz="4" w:space="0" w:color="000000"/>
            </w:tcBorders>
            <w:vAlign w:val="center"/>
          </w:tcPr>
          <w:p w14:paraId="2D824102" w14:textId="69C50807" w:rsidR="001A0CED" w:rsidRPr="0006073C" w:rsidRDefault="00DA3D1E" w:rsidP="003D6822">
            <w:pPr>
              <w:spacing w:after="0" w:line="259" w:lineRule="auto"/>
              <w:ind w:left="1" w:right="29" w:firstLine="0"/>
            </w:pPr>
            <w:r w:rsidRPr="0006073C">
              <w:rPr>
                <w:sz w:val="20"/>
              </w:rPr>
              <w:t xml:space="preserve">Ovdje treba navesti potpun opis planirane kontrole/učinkovitih i razmjernih mjera za suzbijanje prijevara. </w:t>
            </w:r>
            <w:r w:rsidR="00BD258F">
              <w:rPr>
                <w:sz w:val="20"/>
              </w:rPr>
              <w:t xml:space="preserve">Postoje </w:t>
            </w:r>
            <w:r w:rsidRPr="0006073C">
              <w:rPr>
                <w:sz w:val="20"/>
              </w:rPr>
              <w:t xml:space="preserve">opća načela i metode za borbu protiv prijevara, </w:t>
            </w:r>
            <w:r w:rsidR="00BD258F">
              <w:rPr>
                <w:sz w:val="20"/>
              </w:rPr>
              <w:t xml:space="preserve">a </w:t>
            </w:r>
            <w:r w:rsidRPr="0006073C">
              <w:rPr>
                <w:sz w:val="20"/>
              </w:rPr>
              <w:t xml:space="preserve">u Prilogu </w:t>
            </w:r>
            <w:r w:rsidR="003D6822">
              <w:rPr>
                <w:sz w:val="20"/>
              </w:rPr>
              <w:t>11</w:t>
            </w:r>
            <w:r w:rsidRPr="0006073C">
              <w:rPr>
                <w:sz w:val="20"/>
              </w:rPr>
              <w:t xml:space="preserve">. </w:t>
            </w:r>
            <w:r w:rsidR="00443A10" w:rsidRPr="0006073C">
              <w:rPr>
                <w:sz w:val="20"/>
              </w:rPr>
              <w:t xml:space="preserve">Preporučene ublažavajuće kontrole za rizike od prijevara </w:t>
            </w:r>
            <w:r w:rsidRPr="0006073C">
              <w:rPr>
                <w:sz w:val="20"/>
              </w:rPr>
              <w:t xml:space="preserve">za svaki utvrđeni rizik opisane su preporučene ublažavajuće kontrole. </w:t>
            </w:r>
          </w:p>
        </w:tc>
      </w:tr>
      <w:tr w:rsidR="001A0CED" w:rsidRPr="0006073C" w14:paraId="7911C650" w14:textId="77777777">
        <w:trPr>
          <w:trHeight w:val="925"/>
        </w:trPr>
        <w:tc>
          <w:tcPr>
            <w:tcW w:w="3402" w:type="dxa"/>
            <w:tcBorders>
              <w:top w:val="single" w:sz="4" w:space="0" w:color="000000"/>
              <w:left w:val="single" w:sz="4" w:space="0" w:color="000000"/>
              <w:bottom w:val="single" w:sz="4" w:space="0" w:color="000000"/>
              <w:right w:val="single" w:sz="4" w:space="0" w:color="000000"/>
            </w:tcBorders>
          </w:tcPr>
          <w:p w14:paraId="46DDC2B3" w14:textId="77777777" w:rsidR="001A0CED" w:rsidRPr="0006073C" w:rsidRDefault="00DA3D1E">
            <w:pPr>
              <w:spacing w:after="0" w:line="259" w:lineRule="auto"/>
              <w:ind w:left="0" w:firstLine="0"/>
              <w:jc w:val="left"/>
            </w:pPr>
            <w:r w:rsidRPr="0006073C">
              <w:rPr>
                <w:b/>
                <w:sz w:val="20"/>
              </w:rPr>
              <w:t xml:space="preserve">Odgovorna osoba  </w:t>
            </w:r>
          </w:p>
        </w:tc>
        <w:tc>
          <w:tcPr>
            <w:tcW w:w="6236" w:type="dxa"/>
            <w:tcBorders>
              <w:top w:val="single" w:sz="4" w:space="0" w:color="000000"/>
              <w:left w:val="single" w:sz="4" w:space="0" w:color="000000"/>
              <w:bottom w:val="single" w:sz="4" w:space="0" w:color="000000"/>
              <w:right w:val="single" w:sz="4" w:space="0" w:color="000000"/>
            </w:tcBorders>
            <w:vAlign w:val="center"/>
          </w:tcPr>
          <w:p w14:paraId="44833840" w14:textId="77777777" w:rsidR="001A0CED" w:rsidRPr="0006073C" w:rsidRDefault="00DA3D1E">
            <w:pPr>
              <w:spacing w:after="0" w:line="259" w:lineRule="auto"/>
              <w:ind w:left="1" w:right="51" w:firstLine="0"/>
            </w:pPr>
            <w:r w:rsidRPr="0006073C">
              <w:rPr>
                <w:sz w:val="20"/>
              </w:rPr>
              <w:t xml:space="preserve">Ovdje treba navesti odgovornu osobu (ili ulogu) za svaku planiranu kontrolu. Ta bi osoba trebala pristati preuzeti odgovornost za kontrolu i biti odgovorna za uvođenje kontrole i njezino učinkovito funkcioniranje. </w:t>
            </w:r>
          </w:p>
        </w:tc>
      </w:tr>
      <w:tr w:rsidR="001A0CED" w:rsidRPr="0006073C" w14:paraId="7090696A" w14:textId="77777777">
        <w:trPr>
          <w:trHeight w:val="926"/>
        </w:trPr>
        <w:tc>
          <w:tcPr>
            <w:tcW w:w="3402" w:type="dxa"/>
            <w:tcBorders>
              <w:top w:val="single" w:sz="4" w:space="0" w:color="000000"/>
              <w:left w:val="single" w:sz="4" w:space="0" w:color="000000"/>
              <w:bottom w:val="single" w:sz="4" w:space="0" w:color="000000"/>
              <w:right w:val="single" w:sz="4" w:space="0" w:color="000000"/>
            </w:tcBorders>
          </w:tcPr>
          <w:p w14:paraId="39F1EDD0" w14:textId="77777777" w:rsidR="001A0CED" w:rsidRPr="0006073C" w:rsidRDefault="00DA3D1E">
            <w:pPr>
              <w:spacing w:after="0" w:line="259" w:lineRule="auto"/>
              <w:ind w:left="0" w:firstLine="0"/>
              <w:jc w:val="left"/>
            </w:pPr>
            <w:r w:rsidRPr="0006073C">
              <w:rPr>
                <w:b/>
                <w:sz w:val="20"/>
              </w:rPr>
              <w:t xml:space="preserve">Rok za provedbu </w:t>
            </w:r>
          </w:p>
        </w:tc>
        <w:tc>
          <w:tcPr>
            <w:tcW w:w="6236" w:type="dxa"/>
            <w:tcBorders>
              <w:top w:val="single" w:sz="4" w:space="0" w:color="000000"/>
              <w:left w:val="single" w:sz="4" w:space="0" w:color="000000"/>
              <w:bottom w:val="single" w:sz="4" w:space="0" w:color="000000"/>
              <w:right w:val="single" w:sz="4" w:space="0" w:color="000000"/>
            </w:tcBorders>
            <w:vAlign w:val="center"/>
          </w:tcPr>
          <w:p w14:paraId="113D1D0E" w14:textId="77777777" w:rsidR="001A0CED" w:rsidRPr="0006073C" w:rsidRDefault="00DA3D1E">
            <w:pPr>
              <w:spacing w:after="0" w:line="259" w:lineRule="auto"/>
              <w:ind w:left="1" w:right="52" w:firstLine="0"/>
            </w:pPr>
            <w:r w:rsidRPr="0006073C">
              <w:rPr>
                <w:sz w:val="20"/>
              </w:rPr>
              <w:t xml:space="preserve">Ovdje treba navesti rok za provedbu nove kontrole. Odgovorna osoba trebala bi pristati na rok i biti odgovorna za uvođenje nove kontrole do tog datuma. </w:t>
            </w:r>
          </w:p>
        </w:tc>
      </w:tr>
      <w:tr w:rsidR="001A0CED" w:rsidRPr="0006073C" w14:paraId="7B894D17" w14:textId="77777777">
        <w:trPr>
          <w:trHeight w:val="926"/>
        </w:trPr>
        <w:tc>
          <w:tcPr>
            <w:tcW w:w="3402" w:type="dxa"/>
            <w:tcBorders>
              <w:top w:val="single" w:sz="4" w:space="0" w:color="000000"/>
              <w:left w:val="single" w:sz="4" w:space="0" w:color="000000"/>
              <w:bottom w:val="single" w:sz="4" w:space="0" w:color="000000"/>
              <w:right w:val="single" w:sz="4" w:space="0" w:color="000000"/>
            </w:tcBorders>
            <w:vAlign w:val="center"/>
          </w:tcPr>
          <w:p w14:paraId="6F2904B6" w14:textId="77777777" w:rsidR="001A0CED" w:rsidRPr="0006073C" w:rsidRDefault="00DA3D1E">
            <w:pPr>
              <w:spacing w:after="0" w:line="259" w:lineRule="auto"/>
              <w:ind w:left="0" w:right="51" w:firstLine="0"/>
            </w:pPr>
            <w:r w:rsidRPr="0006073C">
              <w:rPr>
                <w:b/>
                <w:sz w:val="20"/>
              </w:rPr>
              <w:t xml:space="preserve">Učinak kombiniranih planiranih dodatnih kontrola na UČINAK rizika </w:t>
            </w:r>
          </w:p>
        </w:tc>
        <w:tc>
          <w:tcPr>
            <w:tcW w:w="6236" w:type="dxa"/>
            <w:tcBorders>
              <w:top w:val="single" w:sz="4" w:space="0" w:color="000000"/>
              <w:left w:val="single" w:sz="4" w:space="0" w:color="000000"/>
              <w:bottom w:val="single" w:sz="4" w:space="0" w:color="000000"/>
              <w:right w:val="single" w:sz="4" w:space="0" w:color="000000"/>
            </w:tcBorders>
            <w:vAlign w:val="center"/>
          </w:tcPr>
          <w:p w14:paraId="13A6A80A" w14:textId="42753446" w:rsidR="001A0CED" w:rsidRPr="0006073C" w:rsidRDefault="00DA3D1E" w:rsidP="0092682A">
            <w:pPr>
              <w:spacing w:after="0" w:line="259" w:lineRule="auto"/>
              <w:ind w:left="1" w:right="49" w:firstLine="0"/>
            </w:pPr>
            <w:r w:rsidRPr="0006073C">
              <w:rPr>
                <w:sz w:val="20"/>
              </w:rPr>
              <w:t xml:space="preserve">Tim za procjenu rizika trebao bi izabrati s padajućeg izbornika ocjenu od –1 do –4 kojom se označava njihovo uvjerenje da će učinak rizika biti smanjen planiranim kontrolama. </w:t>
            </w:r>
          </w:p>
        </w:tc>
      </w:tr>
      <w:tr w:rsidR="001A0CED" w:rsidRPr="0006073C" w14:paraId="324F97E1" w14:textId="77777777">
        <w:trPr>
          <w:trHeight w:val="1156"/>
        </w:trPr>
        <w:tc>
          <w:tcPr>
            <w:tcW w:w="3402" w:type="dxa"/>
            <w:tcBorders>
              <w:top w:val="single" w:sz="4" w:space="0" w:color="000000"/>
              <w:left w:val="single" w:sz="4" w:space="0" w:color="000000"/>
              <w:bottom w:val="single" w:sz="4" w:space="0" w:color="000000"/>
              <w:right w:val="single" w:sz="4" w:space="0" w:color="000000"/>
            </w:tcBorders>
            <w:vAlign w:val="center"/>
          </w:tcPr>
          <w:p w14:paraId="5D5F53CE" w14:textId="77777777" w:rsidR="001A0CED" w:rsidRPr="0006073C" w:rsidRDefault="00DA3D1E">
            <w:pPr>
              <w:spacing w:after="1" w:line="237" w:lineRule="auto"/>
              <w:ind w:left="0" w:firstLine="0"/>
            </w:pPr>
            <w:r w:rsidRPr="0006073C">
              <w:rPr>
                <w:b/>
                <w:sz w:val="20"/>
              </w:rPr>
              <w:t xml:space="preserve">Učinak kombiniranih planiranih dodatnih kontrola na </w:t>
            </w:r>
          </w:p>
          <w:p w14:paraId="2D1EE7C5" w14:textId="77777777" w:rsidR="001A0CED" w:rsidRPr="0006073C" w:rsidRDefault="00DA3D1E">
            <w:pPr>
              <w:spacing w:after="0" w:line="259" w:lineRule="auto"/>
              <w:ind w:left="0" w:firstLine="0"/>
              <w:jc w:val="left"/>
            </w:pPr>
            <w:r w:rsidRPr="0006073C">
              <w:rPr>
                <w:b/>
                <w:sz w:val="20"/>
              </w:rPr>
              <w:t xml:space="preserve">VJEROJATNOST rizika </w:t>
            </w:r>
          </w:p>
          <w:p w14:paraId="15AE338E"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56FC90E5" w14:textId="564F7CD7" w:rsidR="001A0CED" w:rsidRPr="0006073C" w:rsidRDefault="00DA3D1E" w:rsidP="0092682A">
            <w:pPr>
              <w:spacing w:after="0" w:line="259" w:lineRule="auto"/>
              <w:ind w:left="1" w:right="49" w:firstLine="0"/>
            </w:pPr>
            <w:r w:rsidRPr="0006073C">
              <w:rPr>
                <w:sz w:val="20"/>
              </w:rPr>
              <w:t xml:space="preserve">Tim za procjenu rizika trebao bi izabrati s padajućeg izbornika ocjenu od –1 do –4 kojom se označava njihovo uvjerenje da će vjerojatnost rizika biti smanjena planiranim kontrolama. </w:t>
            </w:r>
          </w:p>
        </w:tc>
      </w:tr>
    </w:tbl>
    <w:p w14:paraId="328261CA" w14:textId="77777777" w:rsidR="001A0CED" w:rsidRPr="0006073C" w:rsidRDefault="00DA3D1E">
      <w:pPr>
        <w:spacing w:after="0" w:line="259" w:lineRule="auto"/>
        <w:ind w:left="0" w:firstLine="0"/>
        <w:jc w:val="left"/>
      </w:pPr>
      <w:r w:rsidRPr="0006073C">
        <w:rPr>
          <w:b/>
          <w:sz w:val="20"/>
        </w:rPr>
        <w:t xml:space="preserve"> </w:t>
      </w:r>
    </w:p>
    <w:p w14:paraId="049124DB" w14:textId="77777777" w:rsidR="00811334" w:rsidRDefault="00811334" w:rsidP="00C702F2">
      <w:pPr>
        <w:spacing w:after="226" w:line="248" w:lineRule="auto"/>
        <w:ind w:left="0" w:firstLine="0"/>
        <w:rPr>
          <w:sz w:val="20"/>
        </w:rPr>
      </w:pPr>
    </w:p>
    <w:p w14:paraId="4F3FAB2B" w14:textId="77777777" w:rsidR="00811334" w:rsidRDefault="00811334" w:rsidP="00C702F2">
      <w:pPr>
        <w:spacing w:after="226" w:line="248" w:lineRule="auto"/>
        <w:ind w:left="0" w:firstLine="0"/>
        <w:rPr>
          <w:sz w:val="20"/>
        </w:rPr>
      </w:pPr>
    </w:p>
    <w:p w14:paraId="589660A5" w14:textId="77777777" w:rsidR="00811334" w:rsidRDefault="00811334" w:rsidP="00C702F2">
      <w:pPr>
        <w:spacing w:after="226" w:line="248" w:lineRule="auto"/>
        <w:ind w:left="0" w:firstLine="0"/>
        <w:rPr>
          <w:sz w:val="20"/>
        </w:rPr>
      </w:pPr>
    </w:p>
    <w:p w14:paraId="1C06737C" w14:textId="77777777" w:rsidR="00811334" w:rsidRDefault="00811334" w:rsidP="00C702F2">
      <w:pPr>
        <w:spacing w:after="226" w:line="248" w:lineRule="auto"/>
        <w:ind w:left="0" w:firstLine="0"/>
        <w:rPr>
          <w:sz w:val="20"/>
        </w:rPr>
      </w:pPr>
    </w:p>
    <w:p w14:paraId="3E8911D9" w14:textId="77777777" w:rsidR="00811334" w:rsidRDefault="00811334" w:rsidP="00C702F2">
      <w:pPr>
        <w:spacing w:after="226" w:line="248" w:lineRule="auto"/>
        <w:ind w:left="0" w:firstLine="0"/>
        <w:rPr>
          <w:sz w:val="20"/>
        </w:rPr>
      </w:pPr>
    </w:p>
    <w:p w14:paraId="2B7E7558" w14:textId="77777777" w:rsidR="00811334" w:rsidRDefault="00811334" w:rsidP="00C702F2">
      <w:pPr>
        <w:spacing w:after="226" w:line="248" w:lineRule="auto"/>
        <w:ind w:left="0" w:firstLine="0"/>
        <w:rPr>
          <w:sz w:val="20"/>
        </w:rPr>
      </w:pPr>
    </w:p>
    <w:p w14:paraId="2D687DB2" w14:textId="77777777" w:rsidR="00811334" w:rsidRDefault="00811334" w:rsidP="00C702F2">
      <w:pPr>
        <w:spacing w:after="226" w:line="248" w:lineRule="auto"/>
        <w:ind w:left="0" w:firstLine="0"/>
        <w:rPr>
          <w:sz w:val="20"/>
        </w:rPr>
      </w:pPr>
    </w:p>
    <w:p w14:paraId="1CAAEF81" w14:textId="77777777" w:rsidR="00811334" w:rsidRDefault="00811334" w:rsidP="00C702F2">
      <w:pPr>
        <w:spacing w:after="226" w:line="248" w:lineRule="auto"/>
        <w:ind w:left="0" w:firstLine="0"/>
        <w:rPr>
          <w:sz w:val="20"/>
        </w:rPr>
      </w:pPr>
    </w:p>
    <w:p w14:paraId="64B2F989" w14:textId="77777777" w:rsidR="00811334" w:rsidRDefault="00811334" w:rsidP="00C702F2">
      <w:pPr>
        <w:spacing w:after="226" w:line="248" w:lineRule="auto"/>
        <w:ind w:left="0" w:firstLine="0"/>
        <w:rPr>
          <w:sz w:val="20"/>
        </w:rPr>
      </w:pPr>
    </w:p>
    <w:p w14:paraId="411BD629" w14:textId="77777777" w:rsidR="00811334" w:rsidRDefault="00811334" w:rsidP="00C702F2">
      <w:pPr>
        <w:spacing w:after="226" w:line="248" w:lineRule="auto"/>
        <w:ind w:left="0" w:firstLine="0"/>
        <w:rPr>
          <w:sz w:val="20"/>
        </w:rPr>
      </w:pPr>
    </w:p>
    <w:p w14:paraId="63F3B11E" w14:textId="77777777" w:rsidR="00811334" w:rsidRDefault="00811334" w:rsidP="00C702F2">
      <w:pPr>
        <w:spacing w:after="226" w:line="248" w:lineRule="auto"/>
        <w:ind w:left="0" w:firstLine="0"/>
        <w:rPr>
          <w:sz w:val="20"/>
        </w:rPr>
      </w:pPr>
    </w:p>
    <w:p w14:paraId="16DEBE04" w14:textId="77777777" w:rsidR="00811334" w:rsidRDefault="00811334" w:rsidP="00C702F2">
      <w:pPr>
        <w:spacing w:after="226" w:line="248" w:lineRule="auto"/>
        <w:ind w:left="0" w:firstLine="0"/>
        <w:rPr>
          <w:sz w:val="20"/>
        </w:rPr>
      </w:pPr>
    </w:p>
    <w:p w14:paraId="4A9BDD4B" w14:textId="6B10DECB" w:rsidR="001A0CED" w:rsidRPr="0006073C" w:rsidRDefault="001167BC" w:rsidP="00C702F2">
      <w:pPr>
        <w:spacing w:after="226" w:line="248" w:lineRule="auto"/>
        <w:ind w:left="0" w:firstLine="0"/>
      </w:pPr>
      <w:r>
        <w:rPr>
          <w:b/>
        </w:rPr>
        <w:t xml:space="preserve">2.5. </w:t>
      </w:r>
      <w:r w:rsidR="00DA3D1E" w:rsidRPr="0006073C">
        <w:rPr>
          <w:b/>
        </w:rPr>
        <w:t xml:space="preserve">Ciljni rizik </w:t>
      </w:r>
    </w:p>
    <w:p w14:paraId="58855A64" w14:textId="77777777" w:rsidR="001A0CED" w:rsidRPr="0006073C" w:rsidRDefault="00DA3D1E">
      <w:pPr>
        <w:spacing w:after="74"/>
        <w:ind w:left="10"/>
      </w:pPr>
      <w:r w:rsidRPr="0006073C">
        <w:t>Ciljni rizik odnosi se na razinu rizika</w:t>
      </w:r>
      <w:r w:rsidRPr="0006073C">
        <w:rPr>
          <w:b/>
        </w:rPr>
        <w:t xml:space="preserve"> nakon uzimanja u obzir</w:t>
      </w:r>
      <w:r w:rsidRPr="0006073C">
        <w:t xml:space="preserve"> učinka </w:t>
      </w:r>
      <w:r w:rsidRPr="0006073C">
        <w:rPr>
          <w:b/>
        </w:rPr>
        <w:t>postojećih i planiranih</w:t>
      </w:r>
      <w:r w:rsidRPr="0006073C">
        <w:t xml:space="preserve"> kontrola.   </w:t>
      </w:r>
    </w:p>
    <w:p w14:paraId="79801B07" w14:textId="71AD5BE4" w:rsidR="00F313DC" w:rsidRPr="0006073C" w:rsidRDefault="00DA3D1E">
      <w:pPr>
        <w:spacing w:after="0" w:line="259" w:lineRule="auto"/>
        <w:ind w:left="432" w:firstLine="0"/>
        <w:jc w:val="left"/>
        <w:rPr>
          <w:b/>
          <w:sz w:val="20"/>
        </w:rPr>
      </w:pPr>
      <w:r w:rsidRPr="0006073C">
        <w:rPr>
          <w:b/>
          <w:sz w:val="20"/>
        </w:rPr>
        <w:t xml:space="preserve"> </w:t>
      </w:r>
    </w:p>
    <w:p w14:paraId="568F84E2" w14:textId="77777777" w:rsidR="00F313DC" w:rsidRPr="0006073C" w:rsidRDefault="00F313DC">
      <w:pPr>
        <w:spacing w:after="0" w:line="259" w:lineRule="auto"/>
        <w:ind w:left="432" w:firstLine="0"/>
        <w:jc w:val="left"/>
      </w:pPr>
    </w:p>
    <w:tbl>
      <w:tblPr>
        <w:tblStyle w:val="TableGrid"/>
        <w:tblW w:w="9638" w:type="dxa"/>
        <w:tblInd w:w="-283" w:type="dxa"/>
        <w:tblCellMar>
          <w:top w:w="163" w:type="dxa"/>
          <w:left w:w="107" w:type="dxa"/>
          <w:right w:w="56" w:type="dxa"/>
        </w:tblCellMar>
        <w:tblLook w:val="04A0" w:firstRow="1" w:lastRow="0" w:firstColumn="1" w:lastColumn="0" w:noHBand="0" w:noVBand="1"/>
      </w:tblPr>
      <w:tblGrid>
        <w:gridCol w:w="3402"/>
        <w:gridCol w:w="6236"/>
      </w:tblGrid>
      <w:tr w:rsidR="001A0CED" w:rsidRPr="0006073C" w14:paraId="34E0AA9E" w14:textId="77777777">
        <w:trPr>
          <w:trHeight w:val="506"/>
        </w:trPr>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FFCC75" w14:textId="77777777" w:rsidR="001A0CED" w:rsidRPr="0006073C" w:rsidRDefault="00DA3D1E">
            <w:pPr>
              <w:spacing w:after="0" w:line="259" w:lineRule="auto"/>
              <w:ind w:left="0" w:firstLine="0"/>
              <w:jc w:val="left"/>
            </w:pPr>
            <w:r w:rsidRPr="0006073C">
              <w:rPr>
                <w:b/>
                <w:sz w:val="20"/>
              </w:rPr>
              <w:t xml:space="preserve">Naslov stupca </w:t>
            </w:r>
          </w:p>
        </w:tc>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537CA0" w14:textId="77777777" w:rsidR="001A0CED" w:rsidRPr="0006073C" w:rsidRDefault="00DA3D1E">
            <w:pPr>
              <w:spacing w:after="0" w:line="259" w:lineRule="auto"/>
              <w:ind w:left="1" w:firstLine="0"/>
              <w:jc w:val="left"/>
            </w:pPr>
            <w:r w:rsidRPr="0006073C">
              <w:rPr>
                <w:b/>
                <w:sz w:val="20"/>
              </w:rPr>
              <w:t xml:space="preserve">Smjernice </w:t>
            </w:r>
          </w:p>
        </w:tc>
      </w:tr>
      <w:tr w:rsidR="001A0CED" w:rsidRPr="0006073C" w14:paraId="02B475BC" w14:textId="77777777">
        <w:trPr>
          <w:trHeight w:val="5128"/>
        </w:trPr>
        <w:tc>
          <w:tcPr>
            <w:tcW w:w="3402" w:type="dxa"/>
            <w:tcBorders>
              <w:top w:val="single" w:sz="4" w:space="0" w:color="000000"/>
              <w:left w:val="single" w:sz="4" w:space="0" w:color="000000"/>
              <w:bottom w:val="single" w:sz="4" w:space="0" w:color="000000"/>
              <w:right w:val="single" w:sz="4" w:space="0" w:color="000000"/>
            </w:tcBorders>
          </w:tcPr>
          <w:p w14:paraId="29FE347D" w14:textId="77777777" w:rsidR="001A0CED" w:rsidRPr="0006073C" w:rsidRDefault="00DA3D1E">
            <w:pPr>
              <w:spacing w:after="0" w:line="259" w:lineRule="auto"/>
              <w:ind w:left="0" w:firstLine="0"/>
              <w:jc w:val="left"/>
            </w:pPr>
            <w:r w:rsidRPr="0006073C">
              <w:rPr>
                <w:b/>
                <w:sz w:val="20"/>
              </w:rPr>
              <w:t xml:space="preserve">Učinak rizika (CILJNI) </w:t>
            </w:r>
          </w:p>
          <w:p w14:paraId="183055A9"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1152FB5B" w14:textId="77777777" w:rsidR="001A0CED" w:rsidRPr="0006073C" w:rsidRDefault="00DA3D1E">
            <w:pPr>
              <w:spacing w:after="0" w:line="238" w:lineRule="auto"/>
              <w:ind w:left="1" w:firstLine="0"/>
              <w:jc w:val="left"/>
            </w:pPr>
            <w:r w:rsidRPr="0006073C">
              <w:rPr>
                <w:sz w:val="20"/>
              </w:rPr>
              <w:t xml:space="preserve">Ova će se ćelija automatski izračunati oduzimanjem učinka kombiniranih planiranih ublažavajućih kontrola od NETO učinka rizika. Rezultat je potrebno preispitati na temelju sljedećih kriterija radi provjere razumnosti procjene: </w:t>
            </w:r>
          </w:p>
          <w:p w14:paraId="3781860F" w14:textId="77777777" w:rsidR="001A0CED" w:rsidRPr="0006073C" w:rsidRDefault="00DA3D1E">
            <w:pPr>
              <w:spacing w:after="0" w:line="259" w:lineRule="auto"/>
              <w:ind w:left="1" w:firstLine="0"/>
              <w:jc w:val="left"/>
            </w:pPr>
            <w:r w:rsidRPr="0006073C">
              <w:rPr>
                <w:sz w:val="20"/>
              </w:rPr>
              <w:t xml:space="preserve"> </w:t>
            </w:r>
          </w:p>
          <w:tbl>
            <w:tblPr>
              <w:tblStyle w:val="TableGrid"/>
              <w:tblW w:w="4706" w:type="dxa"/>
              <w:tblInd w:w="6" w:type="dxa"/>
              <w:tblCellMar>
                <w:top w:w="49" w:type="dxa"/>
                <w:left w:w="108" w:type="dxa"/>
                <w:right w:w="112" w:type="dxa"/>
              </w:tblCellMar>
              <w:tblLook w:val="04A0" w:firstRow="1" w:lastRow="0" w:firstColumn="1" w:lastColumn="0" w:noHBand="0" w:noVBand="1"/>
            </w:tblPr>
            <w:tblGrid>
              <w:gridCol w:w="596"/>
              <w:gridCol w:w="1984"/>
              <w:gridCol w:w="2126"/>
            </w:tblGrid>
            <w:tr w:rsidR="001A0CED" w:rsidRPr="0006073C" w14:paraId="09D25622" w14:textId="77777777">
              <w:trPr>
                <w:trHeight w:val="240"/>
              </w:trPr>
              <w:tc>
                <w:tcPr>
                  <w:tcW w:w="596" w:type="dxa"/>
                  <w:tcBorders>
                    <w:top w:val="single" w:sz="4" w:space="0" w:color="000000"/>
                    <w:left w:val="single" w:sz="4" w:space="0" w:color="000000"/>
                    <w:bottom w:val="single" w:sz="4" w:space="0" w:color="000000"/>
                    <w:right w:val="single" w:sz="4" w:space="0" w:color="000000"/>
                  </w:tcBorders>
                </w:tcPr>
                <w:p w14:paraId="7F00C988" w14:textId="77777777" w:rsidR="001A0CED" w:rsidRPr="0006073C" w:rsidRDefault="00DA3D1E">
                  <w:pPr>
                    <w:spacing w:after="0" w:line="259" w:lineRule="auto"/>
                    <w:ind w:left="0" w:firstLine="0"/>
                    <w:jc w:val="left"/>
                  </w:pPr>
                  <w:r w:rsidRPr="0006073C">
                    <w:rPr>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C406FAC" w14:textId="31A0F420" w:rsidR="001A0CED" w:rsidRPr="0006073C" w:rsidRDefault="001B0C88" w:rsidP="001B0C88">
                  <w:pPr>
                    <w:spacing w:after="0" w:line="259" w:lineRule="auto"/>
                    <w:ind w:left="0" w:firstLine="0"/>
                    <w:jc w:val="left"/>
                  </w:pPr>
                  <w:r>
                    <w:rPr>
                      <w:sz w:val="20"/>
                    </w:rPr>
                    <w:t>Doseg</w:t>
                  </w:r>
                </w:p>
              </w:tc>
              <w:tc>
                <w:tcPr>
                  <w:tcW w:w="2126" w:type="dxa"/>
                  <w:tcBorders>
                    <w:top w:val="single" w:sz="4" w:space="0" w:color="000000"/>
                    <w:left w:val="single" w:sz="4" w:space="0" w:color="000000"/>
                    <w:bottom w:val="single" w:sz="4" w:space="0" w:color="000000"/>
                    <w:right w:val="single" w:sz="4" w:space="0" w:color="000000"/>
                  </w:tcBorders>
                </w:tcPr>
                <w:p w14:paraId="2F0910B2" w14:textId="77777777" w:rsidR="001A0CED" w:rsidRPr="0006073C" w:rsidRDefault="00DA3D1E">
                  <w:pPr>
                    <w:spacing w:after="0" w:line="259" w:lineRule="auto"/>
                    <w:ind w:left="1" w:firstLine="0"/>
                    <w:jc w:val="left"/>
                  </w:pPr>
                  <w:r w:rsidRPr="0006073C">
                    <w:rPr>
                      <w:sz w:val="20"/>
                    </w:rPr>
                    <w:t xml:space="preserve">Na ciljeve </w:t>
                  </w:r>
                </w:p>
              </w:tc>
            </w:tr>
            <w:tr w:rsidR="001A0CED" w:rsidRPr="0006073C" w14:paraId="4D56A02B" w14:textId="77777777">
              <w:trPr>
                <w:trHeight w:val="700"/>
              </w:trPr>
              <w:tc>
                <w:tcPr>
                  <w:tcW w:w="596" w:type="dxa"/>
                  <w:tcBorders>
                    <w:top w:val="single" w:sz="4" w:space="0" w:color="000000"/>
                    <w:left w:val="single" w:sz="4" w:space="0" w:color="000000"/>
                    <w:bottom w:val="single" w:sz="4" w:space="0" w:color="000000"/>
                    <w:right w:val="single" w:sz="4" w:space="0" w:color="000000"/>
                  </w:tcBorders>
                </w:tcPr>
                <w:p w14:paraId="653F052E" w14:textId="77777777" w:rsidR="001A0CED" w:rsidRPr="0006073C" w:rsidRDefault="00DA3D1E">
                  <w:pPr>
                    <w:spacing w:after="0" w:line="259" w:lineRule="auto"/>
                    <w:ind w:left="0" w:firstLine="0"/>
                    <w:jc w:val="left"/>
                  </w:pPr>
                  <w:r w:rsidRPr="0006073C">
                    <w:rPr>
                      <w:sz w:val="20"/>
                    </w:rPr>
                    <w:t xml:space="preserve">1. </w:t>
                  </w:r>
                </w:p>
              </w:tc>
              <w:tc>
                <w:tcPr>
                  <w:tcW w:w="1984" w:type="dxa"/>
                  <w:tcBorders>
                    <w:top w:val="single" w:sz="4" w:space="0" w:color="000000"/>
                    <w:left w:val="single" w:sz="4" w:space="0" w:color="000000"/>
                    <w:bottom w:val="single" w:sz="4" w:space="0" w:color="000000"/>
                    <w:right w:val="single" w:sz="4" w:space="0" w:color="000000"/>
                  </w:tcBorders>
                </w:tcPr>
                <w:p w14:paraId="3DB6A3B5" w14:textId="77777777" w:rsidR="001A0CED" w:rsidRPr="0006073C" w:rsidRDefault="00DA3D1E">
                  <w:pPr>
                    <w:spacing w:after="0" w:line="259" w:lineRule="auto"/>
                    <w:ind w:left="1" w:firstLine="0"/>
                    <w:jc w:val="left"/>
                  </w:pPr>
                  <w:r w:rsidRPr="0006073C">
                    <w:rPr>
                      <w:sz w:val="20"/>
                    </w:rPr>
                    <w:t xml:space="preserve">Ograničeni učinak </w:t>
                  </w:r>
                </w:p>
              </w:tc>
              <w:tc>
                <w:tcPr>
                  <w:tcW w:w="2126" w:type="dxa"/>
                  <w:tcBorders>
                    <w:top w:val="single" w:sz="4" w:space="0" w:color="000000"/>
                    <w:left w:val="single" w:sz="4" w:space="0" w:color="000000"/>
                    <w:bottom w:val="single" w:sz="4" w:space="0" w:color="000000"/>
                    <w:right w:val="single" w:sz="4" w:space="0" w:color="000000"/>
                  </w:tcBorders>
                </w:tcPr>
                <w:p w14:paraId="22B3231C" w14:textId="77777777" w:rsidR="001A0CED" w:rsidRPr="0006073C" w:rsidRDefault="00DA3D1E">
                  <w:pPr>
                    <w:spacing w:after="0" w:line="259" w:lineRule="auto"/>
                    <w:ind w:left="0" w:firstLine="0"/>
                    <w:jc w:val="left"/>
                  </w:pPr>
                  <w:r w:rsidRPr="0006073C">
                    <w:rPr>
                      <w:sz w:val="20"/>
                    </w:rPr>
                    <w:t xml:space="preserve">Dodatni posao zbog kojeg se odgađaju drugi procesi </w:t>
                  </w:r>
                </w:p>
              </w:tc>
            </w:tr>
            <w:tr w:rsidR="001A0CED" w:rsidRPr="0006073C" w14:paraId="4C588690" w14:textId="77777777">
              <w:trPr>
                <w:trHeight w:val="470"/>
              </w:trPr>
              <w:tc>
                <w:tcPr>
                  <w:tcW w:w="596" w:type="dxa"/>
                  <w:tcBorders>
                    <w:top w:val="single" w:sz="4" w:space="0" w:color="000000"/>
                    <w:left w:val="single" w:sz="4" w:space="0" w:color="000000"/>
                    <w:bottom w:val="single" w:sz="4" w:space="0" w:color="000000"/>
                    <w:right w:val="single" w:sz="4" w:space="0" w:color="000000"/>
                  </w:tcBorders>
                </w:tcPr>
                <w:p w14:paraId="0F4B77E7" w14:textId="77777777" w:rsidR="001A0CED" w:rsidRPr="0006073C" w:rsidRDefault="00DA3D1E">
                  <w:pPr>
                    <w:spacing w:after="0" w:line="259" w:lineRule="auto"/>
                    <w:ind w:left="0" w:firstLine="0"/>
                    <w:jc w:val="left"/>
                  </w:pPr>
                  <w:r w:rsidRPr="0006073C">
                    <w:rPr>
                      <w:sz w:val="20"/>
                    </w:rPr>
                    <w:t xml:space="preserve">2. </w:t>
                  </w:r>
                </w:p>
              </w:tc>
              <w:tc>
                <w:tcPr>
                  <w:tcW w:w="1984" w:type="dxa"/>
                  <w:tcBorders>
                    <w:top w:val="single" w:sz="4" w:space="0" w:color="000000"/>
                    <w:left w:val="single" w:sz="4" w:space="0" w:color="000000"/>
                    <w:bottom w:val="single" w:sz="4" w:space="0" w:color="000000"/>
                    <w:right w:val="single" w:sz="4" w:space="0" w:color="000000"/>
                  </w:tcBorders>
                </w:tcPr>
                <w:p w14:paraId="5D438A12" w14:textId="77777777" w:rsidR="001A0CED" w:rsidRPr="0006073C" w:rsidRDefault="00DA3D1E">
                  <w:pPr>
                    <w:spacing w:after="0" w:line="259" w:lineRule="auto"/>
                    <w:ind w:left="1" w:firstLine="0"/>
                    <w:jc w:val="left"/>
                  </w:pPr>
                  <w:r w:rsidRPr="0006073C">
                    <w:rPr>
                      <w:sz w:val="20"/>
                    </w:rPr>
                    <w:t xml:space="preserve">Manji učinak  </w:t>
                  </w:r>
                </w:p>
              </w:tc>
              <w:tc>
                <w:tcPr>
                  <w:tcW w:w="2126" w:type="dxa"/>
                  <w:tcBorders>
                    <w:top w:val="single" w:sz="4" w:space="0" w:color="000000"/>
                    <w:left w:val="single" w:sz="4" w:space="0" w:color="000000"/>
                    <w:bottom w:val="single" w:sz="4" w:space="0" w:color="000000"/>
                    <w:right w:val="single" w:sz="4" w:space="0" w:color="000000"/>
                  </w:tcBorders>
                </w:tcPr>
                <w:p w14:paraId="0314B460" w14:textId="77777777" w:rsidR="001A0CED" w:rsidRPr="0006073C" w:rsidRDefault="00DA3D1E">
                  <w:pPr>
                    <w:spacing w:after="0" w:line="259" w:lineRule="auto"/>
                    <w:ind w:left="0" w:firstLine="1"/>
                    <w:jc w:val="left"/>
                  </w:pPr>
                  <w:r w:rsidRPr="0006073C">
                    <w:rPr>
                      <w:sz w:val="20"/>
                    </w:rPr>
                    <w:t xml:space="preserve">Odgođeno ispunjenje operativnog cilja </w:t>
                  </w:r>
                </w:p>
              </w:tc>
            </w:tr>
            <w:tr w:rsidR="001A0CED" w:rsidRPr="0006073C" w14:paraId="04328438" w14:textId="77777777">
              <w:trPr>
                <w:trHeight w:val="1390"/>
              </w:trPr>
              <w:tc>
                <w:tcPr>
                  <w:tcW w:w="596" w:type="dxa"/>
                  <w:tcBorders>
                    <w:top w:val="single" w:sz="4" w:space="0" w:color="000000"/>
                    <w:left w:val="single" w:sz="4" w:space="0" w:color="000000"/>
                    <w:bottom w:val="single" w:sz="4" w:space="0" w:color="000000"/>
                    <w:right w:val="single" w:sz="4" w:space="0" w:color="000000"/>
                  </w:tcBorders>
                </w:tcPr>
                <w:p w14:paraId="7B2F2B49" w14:textId="77777777" w:rsidR="001A0CED" w:rsidRPr="0006073C" w:rsidRDefault="00DA3D1E">
                  <w:pPr>
                    <w:spacing w:after="0" w:line="259" w:lineRule="auto"/>
                    <w:ind w:left="0" w:firstLine="0"/>
                    <w:jc w:val="left"/>
                  </w:pPr>
                  <w:r w:rsidRPr="0006073C">
                    <w:rPr>
                      <w:sz w:val="20"/>
                    </w:rPr>
                    <w:t xml:space="preserve">3. </w:t>
                  </w:r>
                </w:p>
              </w:tc>
              <w:tc>
                <w:tcPr>
                  <w:tcW w:w="1984" w:type="dxa"/>
                  <w:tcBorders>
                    <w:top w:val="single" w:sz="4" w:space="0" w:color="000000"/>
                    <w:left w:val="single" w:sz="4" w:space="0" w:color="000000"/>
                    <w:bottom w:val="single" w:sz="4" w:space="0" w:color="000000"/>
                    <w:right w:val="single" w:sz="4" w:space="0" w:color="000000"/>
                  </w:tcBorders>
                </w:tcPr>
                <w:p w14:paraId="5B9C92B8" w14:textId="77777777" w:rsidR="001A0CED" w:rsidRPr="0006073C" w:rsidRDefault="00DA3D1E">
                  <w:pPr>
                    <w:spacing w:after="1" w:line="238" w:lineRule="auto"/>
                    <w:ind w:left="0" w:firstLine="0"/>
                    <w:jc w:val="left"/>
                  </w:pPr>
                  <w:r w:rsidRPr="0006073C">
                    <w:rPr>
                      <w:sz w:val="20"/>
                    </w:rPr>
                    <w:t xml:space="preserve">Veliki učinak, npr. zato što je priroda prijevare posebno </w:t>
                  </w:r>
                </w:p>
                <w:p w14:paraId="20B578C8" w14:textId="77777777" w:rsidR="001A0CED" w:rsidRPr="0006073C" w:rsidRDefault="00DA3D1E">
                  <w:pPr>
                    <w:spacing w:after="0" w:line="259" w:lineRule="auto"/>
                    <w:ind w:left="0" w:firstLine="0"/>
                    <w:jc w:val="left"/>
                  </w:pPr>
                  <w:r w:rsidRPr="0006073C">
                    <w:rPr>
                      <w:sz w:val="20"/>
                    </w:rPr>
                    <w:t xml:space="preserve">ozbiljna ili je uključeno nekoliko korisnika  </w:t>
                  </w:r>
                </w:p>
              </w:tc>
              <w:tc>
                <w:tcPr>
                  <w:tcW w:w="2126" w:type="dxa"/>
                  <w:tcBorders>
                    <w:top w:val="single" w:sz="4" w:space="0" w:color="000000"/>
                    <w:left w:val="single" w:sz="4" w:space="0" w:color="000000"/>
                    <w:bottom w:val="single" w:sz="4" w:space="0" w:color="000000"/>
                    <w:right w:val="single" w:sz="4" w:space="0" w:color="000000"/>
                  </w:tcBorders>
                </w:tcPr>
                <w:p w14:paraId="6CE7659F" w14:textId="77777777" w:rsidR="001A0CED" w:rsidRPr="0006073C" w:rsidRDefault="00DA3D1E">
                  <w:pPr>
                    <w:spacing w:after="0" w:line="259" w:lineRule="auto"/>
                    <w:ind w:left="0" w:firstLine="0"/>
                    <w:jc w:val="left"/>
                  </w:pPr>
                  <w:r w:rsidRPr="0006073C">
                    <w:rPr>
                      <w:sz w:val="20"/>
                    </w:rPr>
                    <w:t xml:space="preserve">Ugroženo je ostvarenje operativnog cilja ili je odgođeno ostvarenje strateškog cilja </w:t>
                  </w:r>
                </w:p>
              </w:tc>
            </w:tr>
            <w:tr w:rsidR="001A0CED" w:rsidRPr="0006073C" w14:paraId="647623DC" w14:textId="77777777">
              <w:trPr>
                <w:trHeight w:val="930"/>
              </w:trPr>
              <w:tc>
                <w:tcPr>
                  <w:tcW w:w="596" w:type="dxa"/>
                  <w:tcBorders>
                    <w:top w:val="single" w:sz="4" w:space="0" w:color="000000"/>
                    <w:left w:val="single" w:sz="4" w:space="0" w:color="000000"/>
                    <w:bottom w:val="single" w:sz="4" w:space="0" w:color="000000"/>
                    <w:right w:val="single" w:sz="4" w:space="0" w:color="000000"/>
                  </w:tcBorders>
                </w:tcPr>
                <w:p w14:paraId="21070AC6" w14:textId="77777777" w:rsidR="001A0CED" w:rsidRPr="0006073C" w:rsidRDefault="00DA3D1E">
                  <w:pPr>
                    <w:spacing w:after="0" w:line="259" w:lineRule="auto"/>
                    <w:ind w:left="0" w:firstLine="0"/>
                    <w:jc w:val="left"/>
                  </w:pPr>
                  <w:r w:rsidRPr="0006073C">
                    <w:rPr>
                      <w:sz w:val="20"/>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26350AC6" w14:textId="77777777" w:rsidR="001A0CED" w:rsidRPr="0006073C" w:rsidRDefault="00DA3D1E">
                  <w:pPr>
                    <w:spacing w:after="0" w:line="259" w:lineRule="auto"/>
                    <w:ind w:left="0" w:firstLine="0"/>
                    <w:jc w:val="left"/>
                  </w:pPr>
                  <w:r w:rsidRPr="0006073C">
                    <w:rPr>
                      <w:sz w:val="20"/>
                    </w:rPr>
                    <w:t xml:space="preserve">Službena istraga dionika, npr. Parlamenta i/ili negativan publicitet </w:t>
                  </w:r>
                </w:p>
              </w:tc>
              <w:tc>
                <w:tcPr>
                  <w:tcW w:w="2126" w:type="dxa"/>
                  <w:tcBorders>
                    <w:top w:val="single" w:sz="4" w:space="0" w:color="000000"/>
                    <w:left w:val="single" w:sz="4" w:space="0" w:color="000000"/>
                    <w:bottom w:val="single" w:sz="4" w:space="0" w:color="000000"/>
                    <w:right w:val="single" w:sz="4" w:space="0" w:color="000000"/>
                  </w:tcBorders>
                </w:tcPr>
                <w:p w14:paraId="5BEB1449" w14:textId="77777777" w:rsidR="001A0CED" w:rsidRPr="0006073C" w:rsidRDefault="00DA3D1E">
                  <w:pPr>
                    <w:spacing w:after="0" w:line="259" w:lineRule="auto"/>
                    <w:ind w:left="0" w:firstLine="0"/>
                    <w:jc w:val="left"/>
                  </w:pPr>
                  <w:r w:rsidRPr="0006073C">
                    <w:rPr>
                      <w:sz w:val="20"/>
                    </w:rPr>
                    <w:t xml:space="preserve">Ugrožen strateški cilj </w:t>
                  </w:r>
                </w:p>
              </w:tc>
            </w:tr>
          </w:tbl>
          <w:p w14:paraId="234AABFB" w14:textId="77777777" w:rsidR="001A0CED" w:rsidRPr="0006073C" w:rsidRDefault="001A0CED">
            <w:pPr>
              <w:spacing w:after="160" w:line="259" w:lineRule="auto"/>
              <w:ind w:left="0" w:firstLine="0"/>
              <w:jc w:val="left"/>
            </w:pPr>
          </w:p>
        </w:tc>
      </w:tr>
      <w:tr w:rsidR="001A0CED" w:rsidRPr="0006073C" w14:paraId="7394D9F0" w14:textId="77777777">
        <w:trPr>
          <w:trHeight w:val="2356"/>
        </w:trPr>
        <w:tc>
          <w:tcPr>
            <w:tcW w:w="3402" w:type="dxa"/>
            <w:tcBorders>
              <w:top w:val="single" w:sz="4" w:space="0" w:color="000000"/>
              <w:left w:val="single" w:sz="4" w:space="0" w:color="000000"/>
              <w:bottom w:val="single" w:sz="4" w:space="0" w:color="000000"/>
              <w:right w:val="single" w:sz="4" w:space="0" w:color="000000"/>
            </w:tcBorders>
          </w:tcPr>
          <w:p w14:paraId="60154D97" w14:textId="77777777" w:rsidR="001A0CED" w:rsidRPr="0006073C" w:rsidRDefault="00DA3D1E">
            <w:pPr>
              <w:spacing w:after="0" w:line="259" w:lineRule="auto"/>
              <w:ind w:left="0" w:firstLine="0"/>
              <w:jc w:val="left"/>
            </w:pPr>
            <w:r w:rsidRPr="0006073C">
              <w:rPr>
                <w:b/>
                <w:sz w:val="20"/>
              </w:rPr>
              <w:t xml:space="preserve">Vjerojatnost rizika (CILJNA) </w:t>
            </w:r>
          </w:p>
        </w:tc>
        <w:tc>
          <w:tcPr>
            <w:tcW w:w="6236" w:type="dxa"/>
            <w:tcBorders>
              <w:top w:val="single" w:sz="4" w:space="0" w:color="000000"/>
              <w:left w:val="single" w:sz="4" w:space="0" w:color="000000"/>
              <w:bottom w:val="single" w:sz="4" w:space="0" w:color="000000"/>
              <w:right w:val="single" w:sz="4" w:space="0" w:color="000000"/>
            </w:tcBorders>
          </w:tcPr>
          <w:p w14:paraId="2C4E7EB6" w14:textId="77777777" w:rsidR="001A0CED" w:rsidRPr="0006073C" w:rsidRDefault="00DA3D1E">
            <w:pPr>
              <w:spacing w:after="2" w:line="238" w:lineRule="auto"/>
              <w:ind w:left="1" w:right="51" w:firstLine="0"/>
            </w:pPr>
            <w:r w:rsidRPr="0006073C">
              <w:rPr>
                <w:sz w:val="20"/>
              </w:rPr>
              <w:t xml:space="preserve">Ova će se ćelija automatski izračunati oduzimanjem učinka kombiniranih planiranih ublažavajućih kontrola od BRUTO vjerojatnosti rizika. Rezultat je potrebno preispitati na temelju sljedećih kriterija radi provjere razumnosti procjene: </w:t>
            </w:r>
          </w:p>
          <w:tbl>
            <w:tblPr>
              <w:tblStyle w:val="TableGrid"/>
              <w:tblpPr w:vertAnchor="text" w:tblpX="113" w:tblpY="185"/>
              <w:tblOverlap w:val="never"/>
              <w:tblW w:w="3857" w:type="dxa"/>
              <w:tblInd w:w="0" w:type="dxa"/>
              <w:tblCellMar>
                <w:top w:w="49" w:type="dxa"/>
                <w:left w:w="108" w:type="dxa"/>
                <w:right w:w="115" w:type="dxa"/>
              </w:tblCellMar>
              <w:tblLook w:val="04A0" w:firstRow="1" w:lastRow="0" w:firstColumn="1" w:lastColumn="0" w:noHBand="0" w:noVBand="1"/>
            </w:tblPr>
            <w:tblGrid>
              <w:gridCol w:w="880"/>
              <w:gridCol w:w="2977"/>
            </w:tblGrid>
            <w:tr w:rsidR="001A0CED" w:rsidRPr="0006073C" w14:paraId="55119851"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5A5FE954" w14:textId="77777777" w:rsidR="001A0CED" w:rsidRPr="0006073C" w:rsidRDefault="00DA3D1E">
                  <w:pPr>
                    <w:spacing w:after="0" w:line="259" w:lineRule="auto"/>
                    <w:ind w:left="0" w:firstLine="0"/>
                    <w:jc w:val="left"/>
                  </w:pPr>
                  <w:r w:rsidRPr="0006073C">
                    <w:rPr>
                      <w:sz w:val="20"/>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2C8713DC" w14:textId="77777777" w:rsidR="001A0CED" w:rsidRPr="0006073C" w:rsidRDefault="00DA3D1E">
                  <w:pPr>
                    <w:spacing w:after="0" w:line="259" w:lineRule="auto"/>
                    <w:ind w:left="0" w:firstLine="0"/>
                    <w:jc w:val="left"/>
                  </w:pPr>
                  <w:r w:rsidRPr="0006073C">
                    <w:rPr>
                      <w:sz w:val="20"/>
                    </w:rPr>
                    <w:t xml:space="preserve">Gotovo nikada se neće pojaviti </w:t>
                  </w:r>
                </w:p>
              </w:tc>
            </w:tr>
            <w:tr w:rsidR="001A0CED" w:rsidRPr="0006073C" w14:paraId="3083879D"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1F0D3A83" w14:textId="77777777" w:rsidR="001A0CED" w:rsidRPr="0006073C" w:rsidRDefault="00DA3D1E">
                  <w:pPr>
                    <w:spacing w:after="0" w:line="259" w:lineRule="auto"/>
                    <w:ind w:left="0" w:firstLine="0"/>
                    <w:jc w:val="left"/>
                  </w:pPr>
                  <w:r w:rsidRPr="0006073C">
                    <w:rPr>
                      <w:sz w:val="20"/>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598A7A52" w14:textId="77777777" w:rsidR="001A0CED" w:rsidRPr="0006073C" w:rsidRDefault="00DA3D1E">
                  <w:pPr>
                    <w:spacing w:after="0" w:line="259" w:lineRule="auto"/>
                    <w:ind w:left="0" w:firstLine="0"/>
                    <w:jc w:val="left"/>
                  </w:pPr>
                  <w:r w:rsidRPr="0006073C">
                    <w:rPr>
                      <w:sz w:val="20"/>
                    </w:rPr>
                    <w:t xml:space="preserve">Rijetko će se pojaviti </w:t>
                  </w:r>
                </w:p>
              </w:tc>
            </w:tr>
            <w:tr w:rsidR="001A0CED" w:rsidRPr="0006073C" w14:paraId="13E28069"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40F6541F" w14:textId="77777777" w:rsidR="001A0CED" w:rsidRPr="0006073C" w:rsidRDefault="00DA3D1E">
                  <w:pPr>
                    <w:spacing w:after="0" w:line="259" w:lineRule="auto"/>
                    <w:ind w:left="0" w:firstLine="0"/>
                    <w:jc w:val="left"/>
                  </w:pPr>
                  <w:r w:rsidRPr="0006073C">
                    <w:rPr>
                      <w:sz w:val="20"/>
                    </w:rPr>
                    <w:t xml:space="preserve">3. </w:t>
                  </w:r>
                </w:p>
              </w:tc>
              <w:tc>
                <w:tcPr>
                  <w:tcW w:w="2977" w:type="dxa"/>
                  <w:tcBorders>
                    <w:top w:val="single" w:sz="4" w:space="0" w:color="000000"/>
                    <w:left w:val="single" w:sz="4" w:space="0" w:color="000000"/>
                    <w:bottom w:val="single" w:sz="4" w:space="0" w:color="000000"/>
                    <w:right w:val="single" w:sz="4" w:space="0" w:color="000000"/>
                  </w:tcBorders>
                </w:tcPr>
                <w:p w14:paraId="45060B0B" w14:textId="77777777" w:rsidR="001A0CED" w:rsidRPr="0006073C" w:rsidRDefault="00DA3D1E">
                  <w:pPr>
                    <w:spacing w:after="0" w:line="259" w:lineRule="auto"/>
                    <w:ind w:left="0" w:firstLine="0"/>
                    <w:jc w:val="left"/>
                  </w:pPr>
                  <w:r w:rsidRPr="0006073C">
                    <w:rPr>
                      <w:sz w:val="20"/>
                    </w:rPr>
                    <w:t xml:space="preserve">Ponekad će se pojaviti </w:t>
                  </w:r>
                </w:p>
              </w:tc>
            </w:tr>
            <w:tr w:rsidR="001A0CED" w:rsidRPr="0006073C" w14:paraId="04557A31" w14:textId="77777777">
              <w:trPr>
                <w:trHeight w:val="240"/>
              </w:trPr>
              <w:tc>
                <w:tcPr>
                  <w:tcW w:w="880" w:type="dxa"/>
                  <w:tcBorders>
                    <w:top w:val="single" w:sz="4" w:space="0" w:color="000000"/>
                    <w:left w:val="single" w:sz="4" w:space="0" w:color="000000"/>
                    <w:bottom w:val="single" w:sz="4" w:space="0" w:color="000000"/>
                    <w:right w:val="single" w:sz="4" w:space="0" w:color="000000"/>
                  </w:tcBorders>
                </w:tcPr>
                <w:p w14:paraId="736506B2" w14:textId="77777777" w:rsidR="001A0CED" w:rsidRPr="0006073C" w:rsidRDefault="00DA3D1E">
                  <w:pPr>
                    <w:spacing w:after="0" w:line="259" w:lineRule="auto"/>
                    <w:ind w:left="0" w:firstLine="0"/>
                    <w:jc w:val="left"/>
                  </w:pPr>
                  <w:r w:rsidRPr="0006073C">
                    <w:rPr>
                      <w:sz w:val="20"/>
                    </w:rPr>
                    <w:t xml:space="preserve">4. </w:t>
                  </w:r>
                </w:p>
              </w:tc>
              <w:tc>
                <w:tcPr>
                  <w:tcW w:w="2977" w:type="dxa"/>
                  <w:tcBorders>
                    <w:top w:val="single" w:sz="4" w:space="0" w:color="000000"/>
                    <w:left w:val="single" w:sz="4" w:space="0" w:color="000000"/>
                    <w:bottom w:val="single" w:sz="4" w:space="0" w:color="000000"/>
                    <w:right w:val="single" w:sz="4" w:space="0" w:color="000000"/>
                  </w:tcBorders>
                </w:tcPr>
                <w:p w14:paraId="05BED09B" w14:textId="77777777" w:rsidR="001A0CED" w:rsidRPr="0006073C" w:rsidRDefault="00DA3D1E">
                  <w:pPr>
                    <w:spacing w:after="0" w:line="259" w:lineRule="auto"/>
                    <w:ind w:left="0" w:firstLine="0"/>
                    <w:jc w:val="left"/>
                  </w:pPr>
                  <w:r w:rsidRPr="0006073C">
                    <w:rPr>
                      <w:sz w:val="20"/>
                    </w:rPr>
                    <w:t xml:space="preserve">Često će se pojaviti </w:t>
                  </w:r>
                </w:p>
              </w:tc>
            </w:tr>
          </w:tbl>
          <w:p w14:paraId="5E3D5FE6" w14:textId="77777777" w:rsidR="001A0CED" w:rsidRPr="0006073C" w:rsidRDefault="00DA3D1E">
            <w:pPr>
              <w:spacing w:after="0" w:line="259" w:lineRule="auto"/>
              <w:ind w:left="1" w:firstLine="0"/>
              <w:jc w:val="left"/>
            </w:pPr>
            <w:r w:rsidRPr="0006073C">
              <w:rPr>
                <w:b/>
                <w:sz w:val="20"/>
              </w:rPr>
              <w:t xml:space="preserve"> </w:t>
            </w:r>
          </w:p>
        </w:tc>
      </w:tr>
      <w:tr w:rsidR="001A0CED" w:rsidRPr="0006073C" w14:paraId="42861D2C" w14:textId="77777777">
        <w:trPr>
          <w:trHeight w:val="1889"/>
        </w:trPr>
        <w:tc>
          <w:tcPr>
            <w:tcW w:w="3402" w:type="dxa"/>
            <w:tcBorders>
              <w:top w:val="single" w:sz="4" w:space="0" w:color="000000"/>
              <w:left w:val="single" w:sz="4" w:space="0" w:color="000000"/>
              <w:bottom w:val="single" w:sz="4" w:space="0" w:color="000000"/>
              <w:right w:val="single" w:sz="4" w:space="0" w:color="000000"/>
            </w:tcBorders>
          </w:tcPr>
          <w:p w14:paraId="3079AECB" w14:textId="77777777" w:rsidR="001A0CED" w:rsidRPr="0006073C" w:rsidRDefault="00DA3D1E">
            <w:pPr>
              <w:spacing w:after="0" w:line="259" w:lineRule="auto"/>
              <w:ind w:left="0" w:firstLine="0"/>
              <w:jc w:val="left"/>
            </w:pPr>
            <w:r w:rsidRPr="0006073C">
              <w:rPr>
                <w:b/>
                <w:sz w:val="20"/>
              </w:rPr>
              <w:t xml:space="preserve">Ukupna ocjena rizika (CILJNA) </w:t>
            </w:r>
          </w:p>
          <w:p w14:paraId="47337D15" w14:textId="77777777" w:rsidR="001A0CED" w:rsidRPr="0006073C" w:rsidRDefault="00DA3D1E">
            <w:pPr>
              <w:spacing w:after="0" w:line="259" w:lineRule="auto"/>
              <w:ind w:left="0" w:firstLine="0"/>
              <w:jc w:val="left"/>
            </w:pPr>
            <w:r w:rsidRPr="0006073C">
              <w:rPr>
                <w:b/>
                <w:sz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tcPr>
          <w:p w14:paraId="1D527894" w14:textId="77777777" w:rsidR="001A0CED" w:rsidRPr="0006073C" w:rsidRDefault="00DA3D1E">
            <w:pPr>
              <w:spacing w:after="55" w:line="238" w:lineRule="auto"/>
              <w:ind w:left="1" w:firstLine="0"/>
              <w:jc w:val="left"/>
            </w:pPr>
            <w:r w:rsidRPr="0006073C">
              <w:rPr>
                <w:sz w:val="20"/>
              </w:rPr>
              <w:t xml:space="preserve">Ova se ćelija automatski izračunava na temelju unosa u polja Učinak rizika i Vjerojatnost rizika. Rangira se prema ukupnom rezultatu: </w:t>
            </w:r>
          </w:p>
          <w:p w14:paraId="7FE89975" w14:textId="77777777" w:rsidR="001A0CED" w:rsidRPr="0006073C" w:rsidRDefault="00DA3D1E">
            <w:pPr>
              <w:numPr>
                <w:ilvl w:val="0"/>
                <w:numId w:val="5"/>
              </w:numPr>
              <w:spacing w:after="4" w:line="259" w:lineRule="auto"/>
              <w:ind w:hanging="360"/>
              <w:jc w:val="left"/>
            </w:pPr>
            <w:r w:rsidRPr="0006073C">
              <w:rPr>
                <w:sz w:val="20"/>
              </w:rPr>
              <w:t xml:space="preserve">1 – 3 – podnošljiv (zeleno) </w:t>
            </w:r>
          </w:p>
          <w:p w14:paraId="19541996" w14:textId="77777777" w:rsidR="001A0CED" w:rsidRPr="0006073C" w:rsidRDefault="00DA3D1E">
            <w:pPr>
              <w:numPr>
                <w:ilvl w:val="0"/>
                <w:numId w:val="5"/>
              </w:numPr>
              <w:spacing w:after="2" w:line="259" w:lineRule="auto"/>
              <w:ind w:hanging="360"/>
              <w:jc w:val="left"/>
            </w:pPr>
            <w:r w:rsidRPr="0006073C">
              <w:rPr>
                <w:sz w:val="20"/>
              </w:rPr>
              <w:t xml:space="preserve">4 – 6 – znatan (narančasto) </w:t>
            </w:r>
          </w:p>
          <w:p w14:paraId="4ED0FCFC" w14:textId="4FCB5481" w:rsidR="001A0CED" w:rsidRPr="0006073C" w:rsidRDefault="0048301D" w:rsidP="0048301D">
            <w:pPr>
              <w:numPr>
                <w:ilvl w:val="0"/>
                <w:numId w:val="5"/>
              </w:numPr>
              <w:spacing w:after="0" w:line="259" w:lineRule="auto"/>
              <w:ind w:left="1" w:firstLine="0"/>
              <w:jc w:val="left"/>
            </w:pPr>
            <w:r w:rsidRPr="0048301D">
              <w:rPr>
                <w:sz w:val="20"/>
              </w:rPr>
              <w:t>8 – 16 – kritičan (crveno)</w:t>
            </w:r>
          </w:p>
        </w:tc>
      </w:tr>
    </w:tbl>
    <w:p w14:paraId="1A23517C" w14:textId="4FA7B072" w:rsidR="001A0CED" w:rsidRPr="0006073C" w:rsidRDefault="00DA3D1E">
      <w:pPr>
        <w:spacing w:after="0" w:line="259" w:lineRule="auto"/>
        <w:ind w:left="0" w:firstLine="0"/>
        <w:jc w:val="left"/>
      </w:pPr>
      <w:r w:rsidRPr="0006073C">
        <w:rPr>
          <w:b/>
          <w:sz w:val="20"/>
        </w:rPr>
        <w:lastRenderedPageBreak/>
        <w:t xml:space="preserve"> </w:t>
      </w:r>
    </w:p>
    <w:sectPr w:rsidR="001A0CED" w:rsidRPr="0006073C" w:rsidSect="00F313DC">
      <w:headerReference w:type="even" r:id="rId12"/>
      <w:headerReference w:type="default" r:id="rId13"/>
      <w:headerReference w:type="first" r:id="rId14"/>
      <w:pgSz w:w="11904" w:h="16840"/>
      <w:pgMar w:top="709" w:right="1438" w:bottom="1843" w:left="1440" w:header="149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A30F" w14:textId="77777777" w:rsidR="001D1E0A" w:rsidRDefault="001D1E0A">
      <w:pPr>
        <w:spacing w:after="0" w:line="240" w:lineRule="auto"/>
      </w:pPr>
      <w:r>
        <w:separator/>
      </w:r>
    </w:p>
  </w:endnote>
  <w:endnote w:type="continuationSeparator" w:id="0">
    <w:p w14:paraId="5F3358F1" w14:textId="77777777" w:rsidR="001D1E0A" w:rsidRDefault="001D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AAD6" w14:textId="2BED57A3" w:rsidR="009C2DA1" w:rsidRPr="009C2DA1" w:rsidRDefault="009C2DA1" w:rsidP="009C2DA1">
    <w:pPr>
      <w:pStyle w:val="Podnoje"/>
      <w:ind w:left="0" w:firstLine="0"/>
      <w:rPr>
        <w:sz w:val="18"/>
        <w:szCs w:val="18"/>
      </w:rPr>
    </w:pPr>
    <w:r>
      <w:rPr>
        <w:sz w:val="18"/>
        <w:szCs w:val="18"/>
      </w:rPr>
      <w:tab/>
    </w:r>
    <w:r w:rsidRPr="009C2DA1">
      <w:rPr>
        <w:sz w:val="18"/>
        <w:szCs w:val="18"/>
      </w:rPr>
      <w:t xml:space="preserve">Stranica </w:t>
    </w:r>
    <w:sdt>
      <w:sdtPr>
        <w:rPr>
          <w:sz w:val="18"/>
          <w:szCs w:val="18"/>
        </w:rPr>
        <w:id w:val="-842236623"/>
        <w:docPartObj>
          <w:docPartGallery w:val="Page Numbers (Bottom of Page)"/>
          <w:docPartUnique/>
        </w:docPartObj>
      </w:sdtPr>
      <w:sdtEndPr>
        <w:rPr>
          <w:noProof/>
        </w:rPr>
      </w:sdtEndPr>
      <w:sdtContent>
        <w:r w:rsidRPr="009C2DA1">
          <w:rPr>
            <w:sz w:val="18"/>
            <w:szCs w:val="18"/>
          </w:rPr>
          <w:fldChar w:fldCharType="begin"/>
        </w:r>
        <w:r w:rsidRPr="009C2DA1">
          <w:rPr>
            <w:sz w:val="18"/>
            <w:szCs w:val="18"/>
          </w:rPr>
          <w:instrText xml:space="preserve"> PAGE   \* MERGEFORMAT </w:instrText>
        </w:r>
        <w:r w:rsidRPr="009C2DA1">
          <w:rPr>
            <w:sz w:val="18"/>
            <w:szCs w:val="18"/>
          </w:rPr>
          <w:fldChar w:fldCharType="separate"/>
        </w:r>
        <w:r w:rsidR="00194CAD">
          <w:rPr>
            <w:noProof/>
            <w:sz w:val="18"/>
            <w:szCs w:val="18"/>
          </w:rPr>
          <w:t>7</w:t>
        </w:r>
        <w:r w:rsidRPr="009C2DA1">
          <w:rPr>
            <w:noProof/>
            <w:sz w:val="18"/>
            <w:szCs w:val="18"/>
          </w:rPr>
          <w:fldChar w:fldCharType="end"/>
        </w:r>
      </w:sdtContent>
    </w:sdt>
  </w:p>
  <w:p w14:paraId="7E87125C" w14:textId="77777777" w:rsidR="002C71E0" w:rsidRDefault="002C71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6F79" w14:textId="77777777" w:rsidR="001D1E0A" w:rsidRDefault="001D1E0A">
      <w:pPr>
        <w:spacing w:after="0" w:line="240" w:lineRule="auto"/>
      </w:pPr>
      <w:r>
        <w:separator/>
      </w:r>
    </w:p>
  </w:footnote>
  <w:footnote w:type="continuationSeparator" w:id="0">
    <w:p w14:paraId="4456CE6B" w14:textId="77777777" w:rsidR="001D1E0A" w:rsidRDefault="001D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4942" w14:textId="77777777" w:rsidR="001A0CED" w:rsidRDefault="001A0CE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A02F" w14:textId="77777777" w:rsidR="00E20767" w:rsidRDefault="00E20767">
    <w:pPr>
      <w:pStyle w:val="Zaglavlje"/>
    </w:pPr>
  </w:p>
  <w:p w14:paraId="535B0A28" w14:textId="77777777" w:rsidR="001A0CED" w:rsidRDefault="001A0CE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529" w14:textId="77777777" w:rsidR="001A0CED" w:rsidRDefault="001A0CE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7D1C" w14:textId="77777777" w:rsidR="001A0CED" w:rsidRDefault="00DA3D1E">
    <w:pPr>
      <w:spacing w:after="63" w:line="259" w:lineRule="auto"/>
      <w:ind w:left="0" w:firstLine="0"/>
      <w:jc w:val="left"/>
    </w:pPr>
    <w:r>
      <w:rPr>
        <w:b/>
        <w:sz w:val="20"/>
      </w:rPr>
      <w:t xml:space="preserve"> </w:t>
    </w:r>
  </w:p>
  <w:p w14:paraId="5E7B71B6" w14:textId="77777777" w:rsidR="001A0CED" w:rsidRDefault="00DA3D1E">
    <w:pPr>
      <w:spacing w:after="0" w:line="259" w:lineRule="auto"/>
      <w:ind w:left="480" w:firstLine="0"/>
      <w:jc w:val="left"/>
    </w:pPr>
    <w:r>
      <w:rPr>
        <w:b/>
      </w:rPr>
      <w:t>2.</w:t>
    </w:r>
    <w:r>
      <w:fldChar w:fldCharType="begin"/>
    </w:r>
    <w:r>
      <w:instrText xml:space="preserve"> PAGE   \* MERGEFORMAT </w:instrText>
    </w:r>
    <w:r>
      <w:fldChar w:fldCharType="separate"/>
    </w:r>
    <w:r>
      <w:rPr>
        <w:b/>
      </w:rPr>
      <w:t>3</w:t>
    </w:r>
    <w:r>
      <w:rPr>
        <w:b/>
      </w:rPr>
      <w:fldChar w:fldCharType="end"/>
    </w:r>
    <w:r>
      <w:rPr>
        <w:b/>
      </w:rPr>
      <w:t>.</w:t>
    </w:r>
    <w:r>
      <w:rPr>
        <w:rFonts w:ascii="Arial" w:eastAsia="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13BD" w14:textId="03C6428E" w:rsidR="001A0CED" w:rsidRDefault="001A0CED">
    <w:pPr>
      <w:spacing w:after="0" w:line="259" w:lineRule="auto"/>
      <w:ind w:left="48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FCE6" w14:textId="77777777" w:rsidR="001A0CED" w:rsidRDefault="00DA3D1E">
    <w:pPr>
      <w:spacing w:after="63" w:line="259" w:lineRule="auto"/>
      <w:ind w:left="0" w:firstLine="0"/>
      <w:jc w:val="left"/>
    </w:pPr>
    <w:r>
      <w:rPr>
        <w:b/>
        <w:sz w:val="20"/>
      </w:rPr>
      <w:t xml:space="preserve"> </w:t>
    </w:r>
  </w:p>
  <w:p w14:paraId="3BF1DEBE" w14:textId="77777777" w:rsidR="001A0CED" w:rsidRDefault="00DA3D1E">
    <w:pPr>
      <w:spacing w:after="0" w:line="259" w:lineRule="auto"/>
      <w:ind w:left="480" w:firstLine="0"/>
      <w:jc w:val="left"/>
    </w:pPr>
    <w:r>
      <w:rPr>
        <w:b/>
      </w:rPr>
      <w:t>2.</w:t>
    </w:r>
    <w:r>
      <w:fldChar w:fldCharType="begin"/>
    </w:r>
    <w:r>
      <w:instrText xml:space="preserve"> PAGE   \* MERGEFORMAT </w:instrText>
    </w:r>
    <w:r>
      <w:fldChar w:fldCharType="separate"/>
    </w:r>
    <w:r>
      <w:rPr>
        <w:b/>
      </w:rPr>
      <w:t>3</w:t>
    </w:r>
    <w:r>
      <w:rPr>
        <w:b/>
      </w:rPr>
      <w:fldChar w:fldCharType="end"/>
    </w:r>
    <w:r>
      <w:rPr>
        <w:b/>
      </w:rPr>
      <w:t>.</w:t>
    </w:r>
    <w:r>
      <w:rPr>
        <w:rFonts w:ascii="Arial" w:eastAsia="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43687B4"/>
    <w:lvl w:ilvl="0">
      <w:start w:val="1"/>
      <w:numFmt w:val="decimal"/>
      <w:lvlText w:val="%1.0"/>
      <w:lvlJc w:val="left"/>
      <w:pPr>
        <w:ind w:left="1758" w:hanging="624"/>
      </w:pPr>
    </w:lvl>
    <w:lvl w:ilvl="1">
      <w:start w:val="1"/>
      <w:numFmt w:val="decimal"/>
      <w:lvlText w:val="%1.%2"/>
      <w:lvlJc w:val="left"/>
      <w:pPr>
        <w:ind w:left="1334" w:hanging="624"/>
      </w:pPr>
    </w:lvl>
    <w:lvl w:ilvl="2">
      <w:start w:val="1"/>
      <w:numFmt w:val="decimal"/>
      <w:lvlText w:val="%1.%2.%3"/>
      <w:lvlJc w:val="left"/>
      <w:pPr>
        <w:ind w:left="2043" w:hanging="908"/>
      </w:pPr>
      <w:rPr>
        <w:rFonts w:ascii="Lucida Sans Unicode" w:hAnsi="Lucida Sans Unicode" w:cs="Lucida Sans Unicode" w:hint="default"/>
        <w:b w:val="0"/>
        <w:sz w:val="22"/>
      </w:rPr>
    </w:lvl>
    <w:lvl w:ilvl="3">
      <w:start w:val="1"/>
      <w:numFmt w:val="decimal"/>
      <w:lvlText w:val="%1.%2.%3.%4"/>
      <w:lvlJc w:val="left"/>
      <w:pPr>
        <w:ind w:left="2269" w:hanging="1134"/>
      </w:pPr>
      <w:rPr>
        <w:b w:val="0"/>
      </w:rPr>
    </w:lvl>
    <w:lvl w:ilvl="4">
      <w:start w:val="1"/>
      <w:numFmt w:val="decimal"/>
      <w:lvlText w:val="%1.%2.%3.%4.%5."/>
      <w:lvlJc w:val="left"/>
      <w:pPr>
        <w:ind w:left="3077" w:hanging="357"/>
      </w:pPr>
      <w:rPr>
        <w:rFonts w:cs="Times New Roman" w:hint="default"/>
        <w:b w:val="0"/>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1" w15:restartNumberingAfterBreak="0">
    <w:nsid w:val="23BB7488"/>
    <w:multiLevelType w:val="hybridMultilevel"/>
    <w:tmpl w:val="A072B960"/>
    <w:lvl w:ilvl="0" w:tplc="4BDA81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EA9D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6A5CD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E860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C4CE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26ADD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AAF9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A9D0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2C1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F05409"/>
    <w:multiLevelType w:val="hybridMultilevel"/>
    <w:tmpl w:val="25CC8914"/>
    <w:lvl w:ilvl="0" w:tplc="5BB8171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B2C3F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48783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440CF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B85AE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E22D1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F6473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661B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54B40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576225"/>
    <w:multiLevelType w:val="hybridMultilevel"/>
    <w:tmpl w:val="03A2C240"/>
    <w:lvl w:ilvl="0" w:tplc="B0F63C26">
      <w:start w:val="1"/>
      <w:numFmt w:val="bullet"/>
      <w:lvlText w:val="–"/>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1EA306">
      <w:start w:val="1"/>
      <w:numFmt w:val="bullet"/>
      <w:lvlText w:val="o"/>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E03BDA">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DA40C2">
      <w:start w:val="1"/>
      <w:numFmt w:val="bullet"/>
      <w:lvlText w:val="•"/>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143812">
      <w:start w:val="1"/>
      <w:numFmt w:val="bullet"/>
      <w:lvlText w:val="o"/>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208EEA">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3489E8">
      <w:start w:val="1"/>
      <w:numFmt w:val="bullet"/>
      <w:lvlText w:val="•"/>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5486B0">
      <w:start w:val="1"/>
      <w:numFmt w:val="bullet"/>
      <w:lvlText w:val="o"/>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F0C7EA">
      <w:start w:val="1"/>
      <w:numFmt w:val="bullet"/>
      <w:lvlText w:val="▪"/>
      <w:lvlJc w:val="left"/>
      <w:pPr>
        <w:ind w:left="7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1E066E"/>
    <w:multiLevelType w:val="hybridMultilevel"/>
    <w:tmpl w:val="925090DE"/>
    <w:lvl w:ilvl="0" w:tplc="26B8C55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E2D1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2650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AA6B7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AA39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4A3B4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C8226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0EF2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B4C50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1D0C31"/>
    <w:multiLevelType w:val="multilevel"/>
    <w:tmpl w:val="E0743BA2"/>
    <w:lvl w:ilvl="0">
      <w:start w:val="2"/>
      <w:numFmt w:val="decimal"/>
      <w:lvlText w:val="%1."/>
      <w:lvlJc w:val="left"/>
      <w:pPr>
        <w:ind w:left="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ED"/>
    <w:rsid w:val="00016502"/>
    <w:rsid w:val="00023812"/>
    <w:rsid w:val="0003258A"/>
    <w:rsid w:val="0004004C"/>
    <w:rsid w:val="0006073C"/>
    <w:rsid w:val="000C2B73"/>
    <w:rsid w:val="000E0985"/>
    <w:rsid w:val="000E4060"/>
    <w:rsid w:val="000F348A"/>
    <w:rsid w:val="00107C53"/>
    <w:rsid w:val="001167BC"/>
    <w:rsid w:val="0018093F"/>
    <w:rsid w:val="00194CAD"/>
    <w:rsid w:val="001A0CED"/>
    <w:rsid w:val="001A6880"/>
    <w:rsid w:val="001B0C88"/>
    <w:rsid w:val="001C2EF5"/>
    <w:rsid w:val="001D1E0A"/>
    <w:rsid w:val="001F0EC9"/>
    <w:rsid w:val="00206305"/>
    <w:rsid w:val="0021052B"/>
    <w:rsid w:val="002933EE"/>
    <w:rsid w:val="002C71E0"/>
    <w:rsid w:val="003128BC"/>
    <w:rsid w:val="003360B0"/>
    <w:rsid w:val="00336182"/>
    <w:rsid w:val="0034568C"/>
    <w:rsid w:val="0037519A"/>
    <w:rsid w:val="003D6822"/>
    <w:rsid w:val="003F63D4"/>
    <w:rsid w:val="00443A10"/>
    <w:rsid w:val="00444A8D"/>
    <w:rsid w:val="0048301D"/>
    <w:rsid w:val="004C237F"/>
    <w:rsid w:val="004C6FA8"/>
    <w:rsid w:val="004E57C0"/>
    <w:rsid w:val="005042C7"/>
    <w:rsid w:val="00532EDB"/>
    <w:rsid w:val="00581A48"/>
    <w:rsid w:val="005A6544"/>
    <w:rsid w:val="005B5B18"/>
    <w:rsid w:val="005C10BF"/>
    <w:rsid w:val="0065478C"/>
    <w:rsid w:val="006570CC"/>
    <w:rsid w:val="00681783"/>
    <w:rsid w:val="006B69B9"/>
    <w:rsid w:val="00700544"/>
    <w:rsid w:val="00762497"/>
    <w:rsid w:val="007D27A3"/>
    <w:rsid w:val="007E4A49"/>
    <w:rsid w:val="00810919"/>
    <w:rsid w:val="00811334"/>
    <w:rsid w:val="008212D7"/>
    <w:rsid w:val="00842AD6"/>
    <w:rsid w:val="008430CE"/>
    <w:rsid w:val="0085130D"/>
    <w:rsid w:val="0085681E"/>
    <w:rsid w:val="008A5FC1"/>
    <w:rsid w:val="008C2720"/>
    <w:rsid w:val="008D22D4"/>
    <w:rsid w:val="008D55B8"/>
    <w:rsid w:val="008F002B"/>
    <w:rsid w:val="009028FA"/>
    <w:rsid w:val="0092682A"/>
    <w:rsid w:val="00930E60"/>
    <w:rsid w:val="00963D34"/>
    <w:rsid w:val="009A1954"/>
    <w:rsid w:val="009C2DA1"/>
    <w:rsid w:val="009F1819"/>
    <w:rsid w:val="00A1346B"/>
    <w:rsid w:val="00A4208C"/>
    <w:rsid w:val="00A95B7F"/>
    <w:rsid w:val="00AA1BC3"/>
    <w:rsid w:val="00B137E8"/>
    <w:rsid w:val="00BC486D"/>
    <w:rsid w:val="00BD258F"/>
    <w:rsid w:val="00BF6B13"/>
    <w:rsid w:val="00C1394D"/>
    <w:rsid w:val="00C22C75"/>
    <w:rsid w:val="00C4680F"/>
    <w:rsid w:val="00C67961"/>
    <w:rsid w:val="00C702F2"/>
    <w:rsid w:val="00C96687"/>
    <w:rsid w:val="00CE174B"/>
    <w:rsid w:val="00D60066"/>
    <w:rsid w:val="00DA1875"/>
    <w:rsid w:val="00DA2A8A"/>
    <w:rsid w:val="00DA3676"/>
    <w:rsid w:val="00DA3D1E"/>
    <w:rsid w:val="00DB2969"/>
    <w:rsid w:val="00DC18F4"/>
    <w:rsid w:val="00DD57B8"/>
    <w:rsid w:val="00DE04C7"/>
    <w:rsid w:val="00DF5A36"/>
    <w:rsid w:val="00E03EDB"/>
    <w:rsid w:val="00E20767"/>
    <w:rsid w:val="00E32853"/>
    <w:rsid w:val="00E46197"/>
    <w:rsid w:val="00E75382"/>
    <w:rsid w:val="00EE30C3"/>
    <w:rsid w:val="00F00813"/>
    <w:rsid w:val="00F00CD3"/>
    <w:rsid w:val="00F11E54"/>
    <w:rsid w:val="00F12B3E"/>
    <w:rsid w:val="00F313DC"/>
    <w:rsid w:val="00F350BC"/>
    <w:rsid w:val="00F930B5"/>
    <w:rsid w:val="00FE6981"/>
    <w:rsid w:val="00FF53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4CD5CC"/>
  <w15:docId w15:val="{CA5BFD76-59CC-4288-913B-EE37C0F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49" w:lineRule="auto"/>
      <w:ind w:left="1088"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93"/>
      <w:outlineLvl w:val="0"/>
    </w:pPr>
    <w:rPr>
      <w:rFonts w:ascii="Times New Roman" w:eastAsia="Times New Roman" w:hAnsi="Times New Roman" w:cs="Times New Roman"/>
      <w:b/>
      <w:color w:val="000000"/>
      <w:sz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unhideWhenUsed/>
    <w:rsid w:val="008568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681E"/>
    <w:rPr>
      <w:rFonts w:ascii="Times New Roman" w:eastAsia="Times New Roman" w:hAnsi="Times New Roman" w:cs="Times New Roman"/>
      <w:color w:val="000000"/>
      <w:sz w:val="24"/>
    </w:rPr>
  </w:style>
  <w:style w:type="paragraph" w:styleId="Zaglavlje">
    <w:name w:val="header"/>
    <w:basedOn w:val="Normal"/>
    <w:link w:val="ZaglavljeChar"/>
    <w:uiPriority w:val="99"/>
    <w:unhideWhenUsed/>
    <w:rsid w:val="0085681E"/>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ZaglavljeChar">
    <w:name w:val="Zaglavlje Char"/>
    <w:basedOn w:val="Zadanifontodlomka"/>
    <w:link w:val="Zaglavlje"/>
    <w:uiPriority w:val="99"/>
    <w:rsid w:val="0085681E"/>
    <w:rPr>
      <w:rFonts w:cs="Times New Roman"/>
      <w:lang w:val="en-US" w:eastAsia="en-US"/>
    </w:rPr>
  </w:style>
  <w:style w:type="paragraph" w:styleId="Tekstbalonia">
    <w:name w:val="Balloon Text"/>
    <w:basedOn w:val="Normal"/>
    <w:link w:val="TekstbaloniaChar"/>
    <w:uiPriority w:val="99"/>
    <w:semiHidden/>
    <w:unhideWhenUsed/>
    <w:rsid w:val="00444A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4A8D"/>
    <w:rPr>
      <w:rFonts w:ascii="Segoe UI" w:eastAsia="Times New Roman" w:hAnsi="Segoe UI" w:cs="Segoe UI"/>
      <w:color w:val="000000"/>
      <w:sz w:val="18"/>
      <w:szCs w:val="18"/>
    </w:rPr>
  </w:style>
  <w:style w:type="paragraph" w:styleId="Bezproreda">
    <w:name w:val="No Spacing"/>
    <w:uiPriority w:val="1"/>
    <w:qFormat/>
    <w:rsid w:val="00AA1BC3"/>
    <w:pPr>
      <w:spacing w:after="0" w:line="240" w:lineRule="auto"/>
    </w:pPr>
    <w:rPr>
      <w:rFonts w:ascii="Times New Roman" w:eastAsia="Times New Roman" w:hAnsi="Times New Roman" w:cs="Times New Roman"/>
      <w:sz w:val="24"/>
      <w:szCs w:val="24"/>
      <w:lang w:val="en-US" w:eastAsia="en-US"/>
    </w:rPr>
  </w:style>
  <w:style w:type="character" w:styleId="Referencakomentara">
    <w:name w:val="annotation reference"/>
    <w:basedOn w:val="Zadanifontodlomka"/>
    <w:uiPriority w:val="99"/>
    <w:semiHidden/>
    <w:unhideWhenUsed/>
    <w:rsid w:val="00336182"/>
    <w:rPr>
      <w:sz w:val="16"/>
      <w:szCs w:val="16"/>
    </w:rPr>
  </w:style>
  <w:style w:type="paragraph" w:styleId="Tekstkomentara">
    <w:name w:val="annotation text"/>
    <w:basedOn w:val="Normal"/>
    <w:link w:val="TekstkomentaraChar"/>
    <w:uiPriority w:val="99"/>
    <w:semiHidden/>
    <w:unhideWhenUsed/>
    <w:rsid w:val="00336182"/>
    <w:pPr>
      <w:spacing w:line="240" w:lineRule="auto"/>
    </w:pPr>
    <w:rPr>
      <w:sz w:val="20"/>
      <w:szCs w:val="20"/>
    </w:rPr>
  </w:style>
  <w:style w:type="character" w:customStyle="1" w:styleId="TekstkomentaraChar">
    <w:name w:val="Tekst komentara Char"/>
    <w:basedOn w:val="Zadanifontodlomka"/>
    <w:link w:val="Tekstkomentara"/>
    <w:uiPriority w:val="99"/>
    <w:semiHidden/>
    <w:rsid w:val="00336182"/>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336182"/>
    <w:rPr>
      <w:b/>
      <w:bCs/>
    </w:rPr>
  </w:style>
  <w:style w:type="character" w:customStyle="1" w:styleId="PredmetkomentaraChar">
    <w:name w:val="Predmet komentara Char"/>
    <w:basedOn w:val="TekstkomentaraChar"/>
    <w:link w:val="Predmetkomentara"/>
    <w:uiPriority w:val="99"/>
    <w:semiHidden/>
    <w:rsid w:val="00336182"/>
    <w:rPr>
      <w:rFonts w:ascii="Times New Roman" w:eastAsia="Times New Roman" w:hAnsi="Times New Roman" w:cs="Times New Roman"/>
      <w:b/>
      <w:bCs/>
      <w:color w:val="000000"/>
      <w:sz w:val="20"/>
      <w:szCs w:val="20"/>
    </w:rPr>
  </w:style>
  <w:style w:type="paragraph" w:styleId="Revizija">
    <w:name w:val="Revision"/>
    <w:hidden/>
    <w:uiPriority w:val="99"/>
    <w:semiHidden/>
    <w:rsid w:val="009A1954"/>
    <w:pPr>
      <w:spacing w:after="0" w:line="240" w:lineRule="auto"/>
    </w:pPr>
    <w:rPr>
      <w:rFonts w:ascii="Times New Roman" w:eastAsia="Times New Roman" w:hAnsi="Times New Roman" w:cs="Times New Roman"/>
      <w:color w:val="000000"/>
      <w:sz w:val="24"/>
    </w:rPr>
  </w:style>
  <w:style w:type="paragraph" w:styleId="Odlomakpopisa">
    <w:name w:val="List Paragraph"/>
    <w:basedOn w:val="Normal"/>
    <w:uiPriority w:val="34"/>
    <w:qFormat/>
    <w:rsid w:val="005B5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247D-43E3-40FB-8AB6-2DDC188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1812</Words>
  <Characters>10332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untitled</vt:lpstr>
      <vt:lpstr>untitled</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hog</dc:creator>
  <cp:keywords/>
  <cp:lastModifiedBy>Srećko Seničić</cp:lastModifiedBy>
  <cp:revision>4</cp:revision>
  <dcterms:created xsi:type="dcterms:W3CDTF">2022-02-02T13:38:00Z</dcterms:created>
  <dcterms:modified xsi:type="dcterms:W3CDTF">2022-04-07T09:47:00Z</dcterms:modified>
</cp:coreProperties>
</file>